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8"/>
        <w:gridCol w:w="7902"/>
      </w:tblGrid>
      <w:tr w:rsidR="00C024E9" w:rsidRPr="00D648B4" w:rsidTr="00C024E9">
        <w:tc>
          <w:tcPr>
            <w:tcW w:w="2518" w:type="dxa"/>
          </w:tcPr>
          <w:p w:rsidR="00C024E9" w:rsidRDefault="00C024E9" w:rsidP="00B5716E">
            <w:pPr>
              <w:spacing w:after="200"/>
              <w:jc w:val="left"/>
            </w:pPr>
          </w:p>
        </w:tc>
        <w:tc>
          <w:tcPr>
            <w:tcW w:w="7902" w:type="dxa"/>
          </w:tcPr>
          <w:p w:rsidR="001D384F" w:rsidRPr="00C024E9" w:rsidRDefault="001D384F" w:rsidP="001D384F">
            <w:pPr>
              <w:spacing w:after="200"/>
              <w:jc w:val="left"/>
              <w:rPr>
                <w:b/>
                <w:lang w:val="en-US"/>
              </w:rPr>
            </w:pPr>
            <w:r>
              <w:rPr>
                <w:b/>
                <w:lang w:val="en-US"/>
              </w:rPr>
              <w:t>PRIVACY STATEMENT</w:t>
            </w:r>
            <w:r w:rsidR="00C024E9" w:rsidRPr="00C024E9">
              <w:rPr>
                <w:b/>
                <w:lang w:val="en-US"/>
              </w:rPr>
              <w:t xml:space="preserve"> </w:t>
            </w:r>
            <w:r w:rsidR="00B816D8">
              <w:rPr>
                <w:b/>
                <w:lang w:val="en-US"/>
              </w:rPr>
              <w:br/>
            </w:r>
            <w:r w:rsidR="00C024E9" w:rsidRPr="00C024E9">
              <w:rPr>
                <w:b/>
                <w:lang w:val="en-US"/>
              </w:rPr>
              <w:t>Personal Data Act (523/1999) Sections 10 and 24</w:t>
            </w:r>
            <w:r>
              <w:rPr>
                <w:b/>
                <w:lang w:val="en-US"/>
              </w:rPr>
              <w:br/>
            </w:r>
            <w:r w:rsidRPr="001D384F">
              <w:rPr>
                <w:b/>
                <w:lang w:val="en-US"/>
              </w:rPr>
              <w:t>General data protection regulation (679/2016), art. 12</w:t>
            </w:r>
          </w:p>
        </w:tc>
      </w:tr>
      <w:tr w:rsidR="00824856" w:rsidRPr="00C024E9" w:rsidTr="00824856">
        <w:trPr>
          <w:trHeight w:val="424"/>
        </w:trPr>
        <w:tc>
          <w:tcPr>
            <w:tcW w:w="2518" w:type="dxa"/>
          </w:tcPr>
          <w:p w:rsidR="00824856" w:rsidRPr="00824856" w:rsidRDefault="001D384F" w:rsidP="00B5716E">
            <w:pPr>
              <w:spacing w:after="200"/>
              <w:jc w:val="left"/>
              <w:rPr>
                <w:b/>
                <w:lang w:val="en-US"/>
              </w:rPr>
            </w:pPr>
            <w:r>
              <w:rPr>
                <w:b/>
                <w:lang w:val="en-US"/>
              </w:rPr>
              <w:t>Date:</w:t>
            </w:r>
          </w:p>
        </w:tc>
        <w:tc>
          <w:tcPr>
            <w:tcW w:w="7902" w:type="dxa"/>
          </w:tcPr>
          <w:p w:rsidR="00824856" w:rsidRPr="00C024E9" w:rsidRDefault="001D384F" w:rsidP="00B5716E">
            <w:pPr>
              <w:spacing w:after="200"/>
              <w:jc w:val="left"/>
              <w:rPr>
                <w:lang w:val="en-US"/>
              </w:rPr>
            </w:pPr>
            <w:proofErr w:type="spellStart"/>
            <w:r>
              <w:t>May</w:t>
            </w:r>
            <w:proofErr w:type="spellEnd"/>
            <w:r>
              <w:t xml:space="preserve"> 22, 2018</w:t>
            </w:r>
          </w:p>
        </w:tc>
      </w:tr>
      <w:tr w:rsidR="00C024E9" w:rsidRPr="00C024E9" w:rsidTr="00C024E9">
        <w:tc>
          <w:tcPr>
            <w:tcW w:w="2518" w:type="dxa"/>
          </w:tcPr>
          <w:p w:rsidR="00C024E9" w:rsidRPr="00C024E9" w:rsidRDefault="00824856" w:rsidP="00B5716E">
            <w:pPr>
              <w:spacing w:after="200"/>
              <w:jc w:val="left"/>
              <w:rPr>
                <w:lang w:val="en-US"/>
              </w:rPr>
            </w:pPr>
            <w:r w:rsidRPr="00824856">
              <w:rPr>
                <w:b/>
              </w:rPr>
              <w:t xml:space="preserve">1 </w:t>
            </w:r>
            <w:r>
              <w:rPr>
                <w:b/>
              </w:rPr>
              <w:br/>
            </w:r>
            <w:r w:rsidRPr="00824856">
              <w:rPr>
                <w:b/>
              </w:rPr>
              <w:t>Controller</w:t>
            </w:r>
          </w:p>
        </w:tc>
        <w:tc>
          <w:tcPr>
            <w:tcW w:w="7902" w:type="dxa"/>
          </w:tcPr>
          <w:p w:rsidR="00C024E9" w:rsidRPr="00C024E9" w:rsidRDefault="00824856" w:rsidP="00824856">
            <w:pPr>
              <w:spacing w:after="200"/>
              <w:jc w:val="left"/>
              <w:rPr>
                <w:lang w:val="en-US"/>
              </w:rPr>
            </w:pPr>
            <w:r w:rsidRPr="00824856">
              <w:rPr>
                <w:sz w:val="18"/>
                <w:szCs w:val="18"/>
                <w:lang w:val="en-US"/>
              </w:rPr>
              <w:t xml:space="preserve">Name </w:t>
            </w:r>
            <w:r w:rsidRPr="00824856">
              <w:rPr>
                <w:sz w:val="18"/>
                <w:szCs w:val="18"/>
                <w:lang w:val="en-US"/>
              </w:rPr>
              <w:br/>
            </w:r>
            <w:r w:rsidRPr="00824856">
              <w:rPr>
                <w:lang w:val="en-US"/>
              </w:rPr>
              <w:t>Bittium Corporation</w:t>
            </w:r>
          </w:p>
        </w:tc>
      </w:tr>
      <w:tr w:rsidR="00C024E9" w:rsidRPr="00C024E9" w:rsidTr="00C024E9">
        <w:tc>
          <w:tcPr>
            <w:tcW w:w="2518" w:type="dxa"/>
          </w:tcPr>
          <w:p w:rsidR="00C024E9" w:rsidRPr="00C024E9" w:rsidRDefault="00C024E9" w:rsidP="00B5716E">
            <w:pPr>
              <w:spacing w:after="200"/>
              <w:jc w:val="left"/>
              <w:rPr>
                <w:lang w:val="en-US"/>
              </w:rPr>
            </w:pPr>
          </w:p>
        </w:tc>
        <w:tc>
          <w:tcPr>
            <w:tcW w:w="7902" w:type="dxa"/>
          </w:tcPr>
          <w:p w:rsidR="00C024E9" w:rsidRPr="00C024E9" w:rsidRDefault="00824856" w:rsidP="001D384F">
            <w:pPr>
              <w:spacing w:after="200"/>
              <w:jc w:val="left"/>
              <w:rPr>
                <w:lang w:val="en-US"/>
              </w:rPr>
            </w:pPr>
            <w:r w:rsidRPr="00824856">
              <w:rPr>
                <w:sz w:val="18"/>
                <w:szCs w:val="18"/>
                <w:lang w:val="en-US"/>
              </w:rPr>
              <w:t>Address</w:t>
            </w:r>
            <w:r w:rsidRPr="00824856">
              <w:rPr>
                <w:lang w:val="en-US"/>
              </w:rPr>
              <w:t xml:space="preserve"> </w:t>
            </w:r>
            <w:r>
              <w:rPr>
                <w:lang w:val="en-US"/>
              </w:rPr>
              <w:br/>
            </w:r>
            <w:proofErr w:type="spellStart"/>
            <w:r w:rsidR="001D384F">
              <w:rPr>
                <w:lang w:val="en-US"/>
              </w:rPr>
              <w:t>Ritaharjuntie</w:t>
            </w:r>
            <w:proofErr w:type="spellEnd"/>
            <w:r w:rsidR="001D384F">
              <w:rPr>
                <w:lang w:val="en-US"/>
              </w:rPr>
              <w:t xml:space="preserve"> 1</w:t>
            </w:r>
            <w:r>
              <w:rPr>
                <w:lang w:val="en-US"/>
              </w:rPr>
              <w:t>, 90590 Oulu</w:t>
            </w:r>
          </w:p>
        </w:tc>
      </w:tr>
      <w:tr w:rsidR="00C024E9" w:rsidRPr="00D648B4" w:rsidTr="00C024E9">
        <w:tc>
          <w:tcPr>
            <w:tcW w:w="2518" w:type="dxa"/>
          </w:tcPr>
          <w:p w:rsidR="00C024E9" w:rsidRPr="00C024E9" w:rsidRDefault="00C024E9" w:rsidP="00B5716E">
            <w:pPr>
              <w:spacing w:after="200"/>
              <w:jc w:val="left"/>
              <w:rPr>
                <w:lang w:val="en-US"/>
              </w:rPr>
            </w:pPr>
          </w:p>
        </w:tc>
        <w:tc>
          <w:tcPr>
            <w:tcW w:w="7902" w:type="dxa"/>
          </w:tcPr>
          <w:p w:rsidR="001D384F" w:rsidRPr="00824856" w:rsidRDefault="00824856" w:rsidP="001D384F">
            <w:pPr>
              <w:spacing w:after="200"/>
              <w:jc w:val="left"/>
              <w:rPr>
                <w:sz w:val="18"/>
                <w:szCs w:val="18"/>
                <w:lang w:val="en-US"/>
              </w:rPr>
            </w:pPr>
            <w:r w:rsidRPr="00824856">
              <w:rPr>
                <w:sz w:val="18"/>
                <w:szCs w:val="18"/>
                <w:lang w:val="en-US"/>
              </w:rPr>
              <w:t>Other contact details (e.g. phone during office hours, e-mail address)</w:t>
            </w:r>
            <w:r w:rsidR="001D384F">
              <w:rPr>
                <w:sz w:val="18"/>
                <w:szCs w:val="18"/>
                <w:lang w:val="en-US"/>
              </w:rPr>
              <w:br/>
            </w:r>
            <w:r w:rsidR="001D384F" w:rsidRPr="001D384F">
              <w:rPr>
                <w:sz w:val="18"/>
                <w:szCs w:val="18"/>
                <w:lang w:val="en-US"/>
              </w:rPr>
              <w:t>+358 40 344 2000</w:t>
            </w:r>
          </w:p>
        </w:tc>
      </w:tr>
      <w:tr w:rsidR="00C024E9" w:rsidRPr="001D384F" w:rsidTr="00C024E9">
        <w:tc>
          <w:tcPr>
            <w:tcW w:w="2518" w:type="dxa"/>
          </w:tcPr>
          <w:p w:rsidR="00C024E9" w:rsidRPr="00824856" w:rsidRDefault="00824856" w:rsidP="00B5716E">
            <w:pPr>
              <w:spacing w:after="200"/>
              <w:jc w:val="left"/>
              <w:rPr>
                <w:b/>
                <w:lang w:val="en-US"/>
              </w:rPr>
            </w:pPr>
            <w:r w:rsidRPr="001D384F">
              <w:rPr>
                <w:b/>
                <w:lang w:val="en-US"/>
              </w:rPr>
              <w:t xml:space="preserve">2 </w:t>
            </w:r>
            <w:r w:rsidRPr="001D384F">
              <w:rPr>
                <w:b/>
                <w:lang w:val="en-US"/>
              </w:rPr>
              <w:br/>
              <w:t>Contact</w:t>
            </w:r>
            <w:r w:rsidR="00AF04E3">
              <w:rPr>
                <w:b/>
                <w:lang w:val="en-US"/>
              </w:rPr>
              <w:t xml:space="preserve"> person</w:t>
            </w:r>
            <w:r w:rsidRPr="001D384F">
              <w:rPr>
                <w:b/>
                <w:lang w:val="en-US"/>
              </w:rPr>
              <w:t xml:space="preserve"> in register matters</w:t>
            </w:r>
          </w:p>
        </w:tc>
        <w:tc>
          <w:tcPr>
            <w:tcW w:w="7902" w:type="dxa"/>
          </w:tcPr>
          <w:p w:rsidR="00C024E9" w:rsidRPr="00C024E9" w:rsidRDefault="00824856" w:rsidP="00824856">
            <w:pPr>
              <w:spacing w:after="200"/>
              <w:jc w:val="left"/>
              <w:rPr>
                <w:lang w:val="en-US"/>
              </w:rPr>
            </w:pPr>
            <w:r w:rsidRPr="001D384F">
              <w:rPr>
                <w:sz w:val="18"/>
                <w:szCs w:val="18"/>
                <w:lang w:val="en-US"/>
              </w:rPr>
              <w:t>Name</w:t>
            </w:r>
            <w:r w:rsidRPr="001D384F">
              <w:rPr>
                <w:lang w:val="en-US"/>
              </w:rPr>
              <w:t xml:space="preserve"> </w:t>
            </w:r>
            <w:r w:rsidRPr="001D384F">
              <w:rPr>
                <w:lang w:val="en-US"/>
              </w:rPr>
              <w:br/>
              <w:t>Ulla Kesti</w:t>
            </w:r>
          </w:p>
        </w:tc>
      </w:tr>
      <w:tr w:rsidR="00C024E9" w:rsidRPr="001D384F" w:rsidTr="00C024E9">
        <w:tc>
          <w:tcPr>
            <w:tcW w:w="2518" w:type="dxa"/>
          </w:tcPr>
          <w:p w:rsidR="00C024E9" w:rsidRPr="00C024E9" w:rsidRDefault="00C024E9" w:rsidP="00B5716E">
            <w:pPr>
              <w:spacing w:after="200"/>
              <w:jc w:val="left"/>
              <w:rPr>
                <w:lang w:val="en-US"/>
              </w:rPr>
            </w:pPr>
          </w:p>
        </w:tc>
        <w:tc>
          <w:tcPr>
            <w:tcW w:w="7902" w:type="dxa"/>
          </w:tcPr>
          <w:p w:rsidR="00824856" w:rsidRPr="001D384F" w:rsidRDefault="00824856" w:rsidP="001D384F">
            <w:pPr>
              <w:spacing w:after="200"/>
              <w:jc w:val="left"/>
              <w:rPr>
                <w:lang w:val="en-US"/>
              </w:rPr>
            </w:pPr>
            <w:r w:rsidRPr="001D384F">
              <w:rPr>
                <w:sz w:val="18"/>
                <w:szCs w:val="18"/>
                <w:lang w:val="en-US"/>
              </w:rPr>
              <w:t>Address</w:t>
            </w:r>
            <w:r w:rsidRPr="001D384F">
              <w:rPr>
                <w:lang w:val="en-US"/>
              </w:rPr>
              <w:t xml:space="preserve"> </w:t>
            </w:r>
            <w:r w:rsidRPr="001D384F">
              <w:rPr>
                <w:lang w:val="en-US"/>
              </w:rPr>
              <w:br/>
            </w:r>
            <w:proofErr w:type="spellStart"/>
            <w:r w:rsidR="001D384F">
              <w:rPr>
                <w:lang w:val="en-US"/>
              </w:rPr>
              <w:t>Ritaharjuntie</w:t>
            </w:r>
            <w:proofErr w:type="spellEnd"/>
            <w:r w:rsidRPr="001D384F">
              <w:rPr>
                <w:lang w:val="en-US"/>
              </w:rPr>
              <w:t xml:space="preserve"> </w:t>
            </w:r>
            <w:r w:rsidR="001D384F">
              <w:rPr>
                <w:lang w:val="en-US"/>
              </w:rPr>
              <w:t>1, 90590 Oulu</w:t>
            </w:r>
          </w:p>
        </w:tc>
      </w:tr>
      <w:tr w:rsidR="00C024E9" w:rsidRPr="00D648B4" w:rsidTr="00C024E9">
        <w:tc>
          <w:tcPr>
            <w:tcW w:w="2518" w:type="dxa"/>
          </w:tcPr>
          <w:p w:rsidR="00C024E9" w:rsidRPr="001D384F" w:rsidRDefault="00C024E9" w:rsidP="00B5716E">
            <w:pPr>
              <w:spacing w:after="200"/>
              <w:jc w:val="left"/>
              <w:rPr>
                <w:lang w:val="en-US"/>
              </w:rPr>
            </w:pPr>
          </w:p>
        </w:tc>
        <w:tc>
          <w:tcPr>
            <w:tcW w:w="7902" w:type="dxa"/>
          </w:tcPr>
          <w:p w:rsidR="00C024E9" w:rsidRPr="00824856" w:rsidRDefault="00824856" w:rsidP="001D384F">
            <w:pPr>
              <w:spacing w:after="200"/>
              <w:jc w:val="left"/>
              <w:rPr>
                <w:lang w:val="en-US"/>
              </w:rPr>
            </w:pPr>
            <w:r w:rsidRPr="00824856">
              <w:rPr>
                <w:sz w:val="18"/>
                <w:szCs w:val="18"/>
                <w:lang w:val="en-US"/>
              </w:rPr>
              <w:t>Other contact details (e.g. phone during office hours, e-mail address)</w:t>
            </w:r>
            <w:r w:rsidRPr="00824856">
              <w:rPr>
                <w:lang w:val="en-US"/>
              </w:rPr>
              <w:t xml:space="preserve"> </w:t>
            </w:r>
            <w:r>
              <w:rPr>
                <w:lang w:val="en-US"/>
              </w:rPr>
              <w:br/>
            </w:r>
            <w:r w:rsidR="001D384F">
              <w:rPr>
                <w:lang w:val="en-US"/>
              </w:rPr>
              <w:t>Email: privacy</w:t>
            </w:r>
            <w:r w:rsidR="001D384F" w:rsidRPr="001D384F">
              <w:rPr>
                <w:lang w:val="en-US"/>
              </w:rPr>
              <w:t>@bittium.com</w:t>
            </w:r>
            <w:r w:rsidR="001D384F" w:rsidRPr="00824856">
              <w:rPr>
                <w:lang w:val="en-US"/>
              </w:rPr>
              <w:t xml:space="preserve"> </w:t>
            </w:r>
            <w:r w:rsidR="001D384F">
              <w:rPr>
                <w:lang w:val="en-US"/>
              </w:rPr>
              <w:br/>
            </w:r>
            <w:r w:rsidRPr="00824856">
              <w:rPr>
                <w:lang w:val="en-US"/>
              </w:rPr>
              <w:t>Phone +358403445446</w:t>
            </w:r>
          </w:p>
        </w:tc>
      </w:tr>
      <w:tr w:rsidR="00C024E9" w:rsidRPr="00D648B4" w:rsidTr="00C024E9">
        <w:tc>
          <w:tcPr>
            <w:tcW w:w="2518" w:type="dxa"/>
          </w:tcPr>
          <w:p w:rsidR="00C024E9" w:rsidRPr="00824856" w:rsidRDefault="00824856" w:rsidP="00B5716E">
            <w:pPr>
              <w:spacing w:after="200"/>
              <w:jc w:val="left"/>
              <w:rPr>
                <w:b/>
                <w:lang w:val="en-US"/>
              </w:rPr>
            </w:pPr>
            <w:r w:rsidRPr="001D384F">
              <w:rPr>
                <w:b/>
                <w:lang w:val="en-US"/>
              </w:rPr>
              <w:t xml:space="preserve">3 </w:t>
            </w:r>
            <w:r w:rsidRPr="001D384F">
              <w:rPr>
                <w:b/>
                <w:lang w:val="en-US"/>
              </w:rPr>
              <w:br/>
              <w:t>Name of register</w:t>
            </w:r>
          </w:p>
        </w:tc>
        <w:tc>
          <w:tcPr>
            <w:tcW w:w="7902" w:type="dxa"/>
          </w:tcPr>
          <w:p w:rsidR="00C024E9" w:rsidRPr="00824856" w:rsidRDefault="00824856" w:rsidP="00B5716E">
            <w:pPr>
              <w:spacing w:after="200"/>
              <w:jc w:val="left"/>
              <w:rPr>
                <w:lang w:val="en-US"/>
              </w:rPr>
            </w:pPr>
            <w:r w:rsidRPr="00824856">
              <w:rPr>
                <w:lang w:val="en-US"/>
              </w:rPr>
              <w:t>Register of managers, their closely associated persons and their transactions referred to in the Market abuse regulation</w:t>
            </w:r>
          </w:p>
        </w:tc>
      </w:tr>
      <w:tr w:rsidR="00C024E9" w:rsidRPr="00D648B4" w:rsidTr="00C024E9">
        <w:tc>
          <w:tcPr>
            <w:tcW w:w="2518" w:type="dxa"/>
          </w:tcPr>
          <w:p w:rsidR="00C024E9" w:rsidRPr="00824856" w:rsidRDefault="00824856" w:rsidP="00FC153E">
            <w:pPr>
              <w:spacing w:after="200"/>
              <w:jc w:val="left"/>
              <w:rPr>
                <w:b/>
                <w:lang w:val="en-US"/>
              </w:rPr>
            </w:pPr>
            <w:r w:rsidRPr="00824856">
              <w:rPr>
                <w:b/>
                <w:lang w:val="en-US"/>
              </w:rPr>
              <w:t xml:space="preserve">4 </w:t>
            </w:r>
            <w:r>
              <w:rPr>
                <w:b/>
                <w:lang w:val="en-US"/>
              </w:rPr>
              <w:br/>
            </w:r>
            <w:r w:rsidRPr="00824856">
              <w:rPr>
                <w:b/>
                <w:lang w:val="en-US"/>
              </w:rPr>
              <w:t xml:space="preserve">Purpose </w:t>
            </w:r>
            <w:r w:rsidR="00FC153E">
              <w:rPr>
                <w:b/>
                <w:lang w:val="en-US"/>
              </w:rPr>
              <w:t>and legal basis for</w:t>
            </w:r>
            <w:r w:rsidRPr="00824856">
              <w:rPr>
                <w:b/>
                <w:lang w:val="en-US"/>
              </w:rPr>
              <w:t xml:space="preserve"> processing </w:t>
            </w:r>
            <w:r w:rsidR="00FC153E">
              <w:rPr>
                <w:b/>
                <w:lang w:val="en-US"/>
              </w:rPr>
              <w:t>of</w:t>
            </w:r>
            <w:r w:rsidRPr="00824856">
              <w:rPr>
                <w:b/>
                <w:lang w:val="en-US"/>
              </w:rPr>
              <w:t xml:space="preserve"> personal data</w:t>
            </w:r>
          </w:p>
        </w:tc>
        <w:tc>
          <w:tcPr>
            <w:tcW w:w="7902" w:type="dxa"/>
          </w:tcPr>
          <w:p w:rsidR="00C024E9" w:rsidRDefault="00824856" w:rsidP="00B5716E">
            <w:pPr>
              <w:spacing w:after="200"/>
              <w:jc w:val="left"/>
              <w:rPr>
                <w:lang w:val="en-US"/>
              </w:rPr>
            </w:pPr>
            <w:r w:rsidRPr="00824856">
              <w:rPr>
                <w:lang w:val="en-US"/>
              </w:rPr>
              <w:t>The purpose of the register is compliance with regulation concerning transactions of managers and their closely associated persons in accordance with Article 19 of the regulation ((EU) No 596/2014) on market abuse</w:t>
            </w:r>
            <w:r>
              <w:rPr>
                <w:lang w:val="en-US"/>
              </w:rPr>
              <w:t>.</w:t>
            </w:r>
          </w:p>
          <w:p w:rsidR="00A84725" w:rsidRPr="00A84725" w:rsidRDefault="00A84725" w:rsidP="00A84725">
            <w:pPr>
              <w:spacing w:after="200"/>
              <w:jc w:val="left"/>
              <w:rPr>
                <w:lang w:val="en-US"/>
              </w:rPr>
            </w:pPr>
            <w:r>
              <w:rPr>
                <w:lang w:val="en-US"/>
              </w:rPr>
              <w:t xml:space="preserve">Legal basis for </w:t>
            </w:r>
            <w:r w:rsidRPr="00A84725">
              <w:rPr>
                <w:lang w:val="en-US"/>
              </w:rPr>
              <w:t xml:space="preserve">processing is compliance with </w:t>
            </w:r>
            <w:r>
              <w:rPr>
                <w:lang w:val="en-US"/>
              </w:rPr>
              <w:t>the abovementioned</w:t>
            </w:r>
            <w:r w:rsidRPr="00A84725">
              <w:rPr>
                <w:lang w:val="en-US"/>
              </w:rPr>
              <w:t xml:space="preserve"> legal obligation to which the controller is subject</w:t>
            </w:r>
            <w:r>
              <w:rPr>
                <w:lang w:val="en-US"/>
              </w:rPr>
              <w:t>.</w:t>
            </w:r>
          </w:p>
        </w:tc>
      </w:tr>
      <w:tr w:rsidR="00C024E9" w:rsidRPr="00D648B4" w:rsidTr="00C024E9">
        <w:tc>
          <w:tcPr>
            <w:tcW w:w="2518" w:type="dxa"/>
          </w:tcPr>
          <w:p w:rsidR="00C024E9" w:rsidRPr="00824856" w:rsidRDefault="00824856" w:rsidP="00B5716E">
            <w:pPr>
              <w:spacing w:after="200"/>
              <w:jc w:val="left"/>
              <w:rPr>
                <w:b/>
                <w:lang w:val="en-US"/>
              </w:rPr>
            </w:pPr>
            <w:r w:rsidRPr="00FC153E">
              <w:rPr>
                <w:b/>
                <w:lang w:val="en-US"/>
              </w:rPr>
              <w:t xml:space="preserve">5 </w:t>
            </w:r>
            <w:r w:rsidRPr="00FC153E">
              <w:rPr>
                <w:b/>
                <w:lang w:val="en-US"/>
              </w:rPr>
              <w:br/>
              <w:t xml:space="preserve">Data content of </w:t>
            </w:r>
            <w:r w:rsidR="00FC153E" w:rsidRPr="00FC153E">
              <w:rPr>
                <w:b/>
                <w:lang w:val="en-US"/>
              </w:rPr>
              <w:t xml:space="preserve">the </w:t>
            </w:r>
            <w:r w:rsidRPr="00FC153E">
              <w:rPr>
                <w:b/>
                <w:lang w:val="en-US"/>
              </w:rPr>
              <w:t>register</w:t>
            </w:r>
          </w:p>
        </w:tc>
        <w:tc>
          <w:tcPr>
            <w:tcW w:w="7902" w:type="dxa"/>
          </w:tcPr>
          <w:p w:rsidR="00C024E9" w:rsidRPr="00824856" w:rsidRDefault="00824856" w:rsidP="00B5716E">
            <w:pPr>
              <w:spacing w:after="200"/>
              <w:jc w:val="left"/>
              <w:rPr>
                <w:lang w:val="en-US"/>
              </w:rPr>
            </w:pPr>
            <w:r w:rsidRPr="00824856">
              <w:rPr>
                <w:lang w:val="en-US"/>
              </w:rPr>
              <w:t>The following data is registered for the manager and their closely associated persons: -</w:t>
            </w:r>
            <w:r w:rsidR="00B816D8">
              <w:rPr>
                <w:lang w:val="en-US"/>
              </w:rPr>
              <w:t xml:space="preserve"> </w:t>
            </w:r>
            <w:r w:rsidRPr="00824856">
              <w:rPr>
                <w:lang w:val="en-US"/>
              </w:rPr>
              <w:t xml:space="preserve">Name </w:t>
            </w:r>
            <w:r w:rsidR="00B816D8">
              <w:rPr>
                <w:lang w:val="en-US"/>
              </w:rPr>
              <w:br/>
            </w:r>
            <w:r w:rsidRPr="00824856">
              <w:rPr>
                <w:lang w:val="en-US"/>
              </w:rPr>
              <w:t xml:space="preserve">- Manager’s position </w:t>
            </w:r>
            <w:r w:rsidR="00B816D8">
              <w:rPr>
                <w:lang w:val="en-US"/>
              </w:rPr>
              <w:br/>
            </w:r>
            <w:r w:rsidRPr="00824856">
              <w:rPr>
                <w:lang w:val="en-US"/>
              </w:rPr>
              <w:t xml:space="preserve">- Date of birth (natural person) or business identity code (legal person) or corresponding information if such code is unavailable </w:t>
            </w:r>
            <w:r w:rsidR="00B816D8">
              <w:rPr>
                <w:lang w:val="en-US"/>
              </w:rPr>
              <w:br/>
            </w:r>
            <w:r w:rsidRPr="00824856">
              <w:rPr>
                <w:lang w:val="en-US"/>
              </w:rPr>
              <w:t xml:space="preserve">- Basis for the closely associated person status </w:t>
            </w:r>
            <w:r w:rsidR="00B816D8">
              <w:rPr>
                <w:lang w:val="en-US"/>
              </w:rPr>
              <w:br/>
            </w:r>
            <w:r w:rsidRPr="00824856">
              <w:rPr>
                <w:lang w:val="en-US"/>
              </w:rPr>
              <w:t xml:space="preserve">- Manager/closely associated person status start date </w:t>
            </w:r>
            <w:r w:rsidR="00B816D8">
              <w:rPr>
                <w:lang w:val="en-US"/>
              </w:rPr>
              <w:br/>
            </w:r>
            <w:r w:rsidRPr="00824856">
              <w:rPr>
                <w:lang w:val="en-US"/>
              </w:rPr>
              <w:t xml:space="preserve">- Contact details (telephone number, e-mail address, postal address) </w:t>
            </w:r>
            <w:r w:rsidR="00B816D8">
              <w:rPr>
                <w:lang w:val="en-US"/>
              </w:rPr>
              <w:br/>
            </w:r>
            <w:r w:rsidRPr="00824856">
              <w:rPr>
                <w:lang w:val="en-US"/>
              </w:rPr>
              <w:t>- Transaction notifications received from the registered person and their disclosures</w:t>
            </w:r>
          </w:p>
        </w:tc>
      </w:tr>
      <w:tr w:rsidR="00824856" w:rsidRPr="00D648B4" w:rsidTr="00C024E9">
        <w:tc>
          <w:tcPr>
            <w:tcW w:w="2518" w:type="dxa"/>
          </w:tcPr>
          <w:p w:rsidR="00824856" w:rsidRPr="00B816D8" w:rsidRDefault="00B816D8" w:rsidP="00B5716E">
            <w:pPr>
              <w:spacing w:after="200"/>
              <w:jc w:val="left"/>
              <w:rPr>
                <w:b/>
                <w:lang w:val="en-US"/>
              </w:rPr>
            </w:pPr>
            <w:r w:rsidRPr="00B816D8">
              <w:rPr>
                <w:b/>
                <w:lang w:val="en-US"/>
              </w:rPr>
              <w:t xml:space="preserve">6 </w:t>
            </w:r>
            <w:r w:rsidRPr="00B816D8">
              <w:rPr>
                <w:b/>
                <w:lang w:val="en-US"/>
              </w:rPr>
              <w:br/>
              <w:t>Regular sources of information</w:t>
            </w:r>
          </w:p>
        </w:tc>
        <w:tc>
          <w:tcPr>
            <w:tcW w:w="7902" w:type="dxa"/>
          </w:tcPr>
          <w:p w:rsidR="00824856" w:rsidRPr="00B816D8" w:rsidRDefault="00B816D8" w:rsidP="00B5716E">
            <w:pPr>
              <w:spacing w:after="200"/>
              <w:jc w:val="left"/>
              <w:rPr>
                <w:lang w:val="en-US"/>
              </w:rPr>
            </w:pPr>
            <w:r w:rsidRPr="00B816D8">
              <w:rPr>
                <w:lang w:val="en-US"/>
              </w:rPr>
              <w:t>Manager himself/herself and their closely associated persons, public sources of information, such as the Trade Register and the Business Information System</w:t>
            </w:r>
            <w:r>
              <w:rPr>
                <w:lang w:val="en-US"/>
              </w:rPr>
              <w:t>.</w:t>
            </w:r>
          </w:p>
        </w:tc>
      </w:tr>
      <w:tr w:rsidR="00FC153E" w:rsidRPr="00D648B4" w:rsidTr="00C024E9">
        <w:tc>
          <w:tcPr>
            <w:tcW w:w="2518" w:type="dxa"/>
          </w:tcPr>
          <w:p w:rsidR="00FC153E" w:rsidRPr="00B816D8" w:rsidRDefault="00FC153E" w:rsidP="00B5716E">
            <w:pPr>
              <w:spacing w:after="200"/>
              <w:jc w:val="left"/>
              <w:rPr>
                <w:b/>
                <w:lang w:val="en-US"/>
              </w:rPr>
            </w:pPr>
            <w:r>
              <w:rPr>
                <w:b/>
                <w:lang w:val="en-US"/>
              </w:rPr>
              <w:t>7</w:t>
            </w:r>
            <w:r>
              <w:rPr>
                <w:b/>
                <w:lang w:val="en-US"/>
              </w:rPr>
              <w:br/>
              <w:t xml:space="preserve">Storage time of personal </w:t>
            </w:r>
            <w:r>
              <w:rPr>
                <w:b/>
                <w:lang w:val="en-US"/>
              </w:rPr>
              <w:lastRenderedPageBreak/>
              <w:t>data</w:t>
            </w:r>
          </w:p>
        </w:tc>
        <w:tc>
          <w:tcPr>
            <w:tcW w:w="7902" w:type="dxa"/>
          </w:tcPr>
          <w:p w:rsidR="00FC153E" w:rsidRPr="00B816D8" w:rsidRDefault="00D648B4" w:rsidP="004A3141">
            <w:pPr>
              <w:spacing w:after="200"/>
              <w:jc w:val="left"/>
              <w:rPr>
                <w:lang w:val="en-US"/>
              </w:rPr>
            </w:pPr>
            <w:r>
              <w:rPr>
                <w:color w:val="000000" w:themeColor="text1"/>
                <w:lang w:val="en-US"/>
              </w:rPr>
              <w:lastRenderedPageBreak/>
              <w:t>Data is stored in accordance wi</w:t>
            </w:r>
            <w:r>
              <w:rPr>
                <w:color w:val="000000" w:themeColor="text1"/>
                <w:lang w:val="en-US"/>
              </w:rPr>
              <w:t xml:space="preserve">th the regulation </w:t>
            </w:r>
            <w:bookmarkStart w:id="0" w:name="_GoBack"/>
            <w:bookmarkEnd w:id="0"/>
            <w:r>
              <w:rPr>
                <w:color w:val="000000" w:themeColor="text1"/>
                <w:lang w:val="en-US"/>
              </w:rPr>
              <w:t>specified in section “</w:t>
            </w:r>
            <w:r w:rsidRPr="00B663C5">
              <w:rPr>
                <w:color w:val="000000" w:themeColor="text1"/>
                <w:lang w:val="en-US"/>
              </w:rPr>
              <w:t>Purpose and legal basis for processing of personal data</w:t>
            </w:r>
            <w:r>
              <w:rPr>
                <w:color w:val="000000" w:themeColor="text1"/>
                <w:lang w:val="en-US"/>
              </w:rPr>
              <w:t>”.</w:t>
            </w:r>
          </w:p>
        </w:tc>
      </w:tr>
      <w:tr w:rsidR="00824856" w:rsidRPr="00D648B4" w:rsidTr="00C024E9">
        <w:tc>
          <w:tcPr>
            <w:tcW w:w="2518" w:type="dxa"/>
          </w:tcPr>
          <w:p w:rsidR="00824856" w:rsidRPr="00B816D8" w:rsidRDefault="00FC153E" w:rsidP="00FC153E">
            <w:pPr>
              <w:spacing w:after="200"/>
              <w:jc w:val="left"/>
              <w:rPr>
                <w:b/>
                <w:lang w:val="en-US"/>
              </w:rPr>
            </w:pPr>
            <w:r>
              <w:rPr>
                <w:b/>
                <w:lang w:val="en-US"/>
              </w:rPr>
              <w:lastRenderedPageBreak/>
              <w:t>8</w:t>
            </w:r>
            <w:r w:rsidR="00B816D8" w:rsidRPr="00B816D8">
              <w:rPr>
                <w:b/>
                <w:lang w:val="en-US"/>
              </w:rPr>
              <w:t xml:space="preserve"> </w:t>
            </w:r>
            <w:r w:rsidR="00B816D8">
              <w:rPr>
                <w:b/>
                <w:lang w:val="en-US"/>
              </w:rPr>
              <w:br/>
            </w:r>
            <w:r w:rsidR="00B816D8" w:rsidRPr="00B816D8">
              <w:rPr>
                <w:b/>
                <w:lang w:val="en-US"/>
              </w:rPr>
              <w:t xml:space="preserve">Regular </w:t>
            </w:r>
            <w:r>
              <w:rPr>
                <w:b/>
                <w:lang w:val="en-US"/>
              </w:rPr>
              <w:t>disclosure</w:t>
            </w:r>
            <w:r w:rsidR="00B816D8" w:rsidRPr="00B816D8">
              <w:rPr>
                <w:b/>
                <w:lang w:val="en-US"/>
              </w:rPr>
              <w:t xml:space="preserve"> of data</w:t>
            </w:r>
          </w:p>
        </w:tc>
        <w:tc>
          <w:tcPr>
            <w:tcW w:w="7902" w:type="dxa"/>
          </w:tcPr>
          <w:p w:rsidR="00824856" w:rsidRPr="00B816D8" w:rsidRDefault="00B816D8" w:rsidP="00B5716E">
            <w:pPr>
              <w:spacing w:after="200"/>
              <w:jc w:val="left"/>
              <w:rPr>
                <w:lang w:val="en-US"/>
              </w:rPr>
            </w:pPr>
            <w:r w:rsidRPr="00B816D8">
              <w:rPr>
                <w:lang w:val="en-US"/>
              </w:rPr>
              <w:t>Data can be disclosed to parties referred to in the Market abuse regulation and regulations based on it, which can be, for example, the Financial Supervisory Authority and the Police</w:t>
            </w:r>
            <w:r w:rsidR="004B40DE">
              <w:rPr>
                <w:lang w:val="en-US"/>
              </w:rPr>
              <w:t>.</w:t>
            </w:r>
          </w:p>
        </w:tc>
      </w:tr>
      <w:tr w:rsidR="00824856" w:rsidRPr="00D648B4" w:rsidTr="00C024E9">
        <w:tc>
          <w:tcPr>
            <w:tcW w:w="2518" w:type="dxa"/>
          </w:tcPr>
          <w:p w:rsidR="00824856" w:rsidRPr="00B816D8" w:rsidRDefault="00FC153E" w:rsidP="00B816D8">
            <w:pPr>
              <w:spacing w:after="200"/>
              <w:rPr>
                <w:b/>
                <w:lang w:val="en-US"/>
              </w:rPr>
            </w:pPr>
            <w:r>
              <w:rPr>
                <w:b/>
                <w:lang w:val="en-US"/>
              </w:rPr>
              <w:t>9</w:t>
            </w:r>
            <w:r w:rsidR="00B816D8" w:rsidRPr="00B816D8">
              <w:rPr>
                <w:b/>
                <w:lang w:val="en-US"/>
              </w:rPr>
              <w:t xml:space="preserve"> </w:t>
            </w:r>
            <w:r w:rsidR="00B816D8">
              <w:rPr>
                <w:b/>
                <w:lang w:val="en-US"/>
              </w:rPr>
              <w:br/>
            </w:r>
            <w:r w:rsidR="00B816D8" w:rsidRPr="00B816D8">
              <w:rPr>
                <w:b/>
                <w:lang w:val="en-US"/>
              </w:rPr>
              <w:t>Transfer of data outside the EU or the EEA</w:t>
            </w:r>
          </w:p>
        </w:tc>
        <w:tc>
          <w:tcPr>
            <w:tcW w:w="7902" w:type="dxa"/>
          </w:tcPr>
          <w:p w:rsidR="00824856" w:rsidRPr="00B816D8" w:rsidRDefault="00B816D8" w:rsidP="00B5716E">
            <w:pPr>
              <w:spacing w:after="200"/>
              <w:jc w:val="left"/>
              <w:rPr>
                <w:lang w:val="en-US"/>
              </w:rPr>
            </w:pPr>
            <w:r w:rsidRPr="00B816D8">
              <w:rPr>
                <w:lang w:val="en-US"/>
              </w:rPr>
              <w:t>Data is not transferred outside the EU or the EEA.</w:t>
            </w:r>
          </w:p>
        </w:tc>
      </w:tr>
      <w:tr w:rsidR="00824856" w:rsidRPr="00D648B4" w:rsidTr="00C024E9">
        <w:tc>
          <w:tcPr>
            <w:tcW w:w="2518" w:type="dxa"/>
          </w:tcPr>
          <w:p w:rsidR="00824856" w:rsidRPr="00B816D8" w:rsidRDefault="00FC153E" w:rsidP="00FC153E">
            <w:pPr>
              <w:spacing w:after="200"/>
              <w:jc w:val="left"/>
              <w:rPr>
                <w:b/>
                <w:lang w:val="en-US"/>
              </w:rPr>
            </w:pPr>
            <w:r>
              <w:rPr>
                <w:b/>
                <w:lang w:val="en-US"/>
              </w:rPr>
              <w:t>10</w:t>
            </w:r>
            <w:r w:rsidR="00B816D8" w:rsidRPr="00B816D8">
              <w:rPr>
                <w:b/>
                <w:lang w:val="en-US"/>
              </w:rPr>
              <w:t xml:space="preserve"> </w:t>
            </w:r>
            <w:r w:rsidR="00B816D8">
              <w:rPr>
                <w:b/>
                <w:lang w:val="en-US"/>
              </w:rPr>
              <w:br/>
            </w:r>
            <w:r>
              <w:rPr>
                <w:b/>
                <w:lang w:val="en-US"/>
              </w:rPr>
              <w:t>Register protection p</w:t>
            </w:r>
            <w:r w:rsidR="00B816D8" w:rsidRPr="00B816D8">
              <w:rPr>
                <w:b/>
                <w:lang w:val="en-US"/>
              </w:rPr>
              <w:t xml:space="preserve">rinciples </w:t>
            </w:r>
          </w:p>
        </w:tc>
        <w:tc>
          <w:tcPr>
            <w:tcW w:w="7902" w:type="dxa"/>
          </w:tcPr>
          <w:p w:rsidR="00B816D8" w:rsidRDefault="00B816D8" w:rsidP="00B5716E">
            <w:pPr>
              <w:spacing w:after="200"/>
              <w:jc w:val="left"/>
              <w:rPr>
                <w:lang w:val="en-US"/>
              </w:rPr>
            </w:pPr>
            <w:r w:rsidRPr="00B816D8">
              <w:rPr>
                <w:sz w:val="18"/>
                <w:szCs w:val="18"/>
                <w:lang w:val="en-US"/>
              </w:rPr>
              <w:t xml:space="preserve">A Manual material </w:t>
            </w:r>
            <w:r>
              <w:rPr>
                <w:sz w:val="18"/>
                <w:szCs w:val="18"/>
                <w:lang w:val="en-US"/>
              </w:rPr>
              <w:br/>
            </w:r>
            <w:r w:rsidRPr="00B816D8">
              <w:rPr>
                <w:lang w:val="en-US"/>
              </w:rPr>
              <w:t xml:space="preserve">The register is not processed manually. </w:t>
            </w:r>
          </w:p>
          <w:p w:rsidR="00824856" w:rsidRDefault="00B816D8" w:rsidP="004B40DE">
            <w:pPr>
              <w:spacing w:after="200"/>
              <w:jc w:val="left"/>
              <w:rPr>
                <w:lang w:val="en-US"/>
              </w:rPr>
            </w:pPr>
            <w:r w:rsidRPr="00B816D8">
              <w:rPr>
                <w:sz w:val="18"/>
                <w:szCs w:val="18"/>
                <w:lang w:val="en-US"/>
              </w:rPr>
              <w:t xml:space="preserve">B Data processed </w:t>
            </w:r>
            <w:r w:rsidR="004B40DE">
              <w:rPr>
                <w:sz w:val="18"/>
                <w:szCs w:val="18"/>
                <w:lang w:val="en-US"/>
              </w:rPr>
              <w:t>in digital form</w:t>
            </w:r>
            <w:r w:rsidRPr="00B816D8">
              <w:rPr>
                <w:lang w:val="en-US"/>
              </w:rPr>
              <w:t xml:space="preserve"> </w:t>
            </w:r>
            <w:r>
              <w:rPr>
                <w:lang w:val="en-US"/>
              </w:rPr>
              <w:br/>
            </w:r>
            <w:r w:rsidRPr="00B816D8">
              <w:rPr>
                <w:lang w:val="en-US"/>
              </w:rPr>
              <w:t xml:space="preserve">Data processed </w:t>
            </w:r>
            <w:r w:rsidR="004B40DE">
              <w:rPr>
                <w:lang w:val="en-US"/>
              </w:rPr>
              <w:t xml:space="preserve">in digital form </w:t>
            </w:r>
            <w:r w:rsidRPr="00B816D8">
              <w:rPr>
                <w:lang w:val="en-US"/>
              </w:rPr>
              <w:t xml:space="preserve">is stored on a network disk so that the network disk file containing register data can only be accessed by the </w:t>
            </w:r>
            <w:r>
              <w:rPr>
                <w:lang w:val="en-US"/>
              </w:rPr>
              <w:t>Bittium</w:t>
            </w:r>
            <w:r w:rsidRPr="00B816D8">
              <w:rPr>
                <w:lang w:val="en-US"/>
              </w:rPr>
              <w:t xml:space="preserve"> Corporation Board secretary, the corporate counsel responsible for insider affairs, the insider assistant and their substitutes.</w:t>
            </w:r>
          </w:p>
          <w:p w:rsidR="004B40DE" w:rsidRPr="00B816D8" w:rsidRDefault="004B40DE" w:rsidP="004B40DE">
            <w:pPr>
              <w:spacing w:after="200"/>
              <w:jc w:val="left"/>
              <w:rPr>
                <w:lang w:val="en-US"/>
              </w:rPr>
            </w:pPr>
            <w:r w:rsidRPr="004B40DE">
              <w:rPr>
                <w:lang w:val="en-US"/>
              </w:rPr>
              <w:t>Bittium has implemented appropriate technical and organizational measures to protect personal data from accidental or unlawful loss, extradition, misuse, alteration, destruction or unauthorized access. The employees of Bittium are obliged to keep the personal data confidential.</w:t>
            </w:r>
          </w:p>
        </w:tc>
      </w:tr>
      <w:tr w:rsidR="00824856" w:rsidRPr="00D648B4" w:rsidTr="00C024E9">
        <w:tc>
          <w:tcPr>
            <w:tcW w:w="2518" w:type="dxa"/>
          </w:tcPr>
          <w:p w:rsidR="00824856" w:rsidRPr="00B816D8" w:rsidRDefault="00B816D8" w:rsidP="00FC153E">
            <w:pPr>
              <w:spacing w:after="200"/>
              <w:jc w:val="left"/>
              <w:rPr>
                <w:b/>
                <w:lang w:val="en-US"/>
              </w:rPr>
            </w:pPr>
            <w:r w:rsidRPr="00B816D8">
              <w:rPr>
                <w:b/>
              </w:rPr>
              <w:t>1</w:t>
            </w:r>
            <w:r w:rsidR="00FC153E">
              <w:rPr>
                <w:b/>
              </w:rPr>
              <w:t>1</w:t>
            </w:r>
            <w:r w:rsidRPr="00B816D8">
              <w:rPr>
                <w:b/>
              </w:rPr>
              <w:t xml:space="preserve"> </w:t>
            </w:r>
            <w:r>
              <w:rPr>
                <w:b/>
              </w:rPr>
              <w:br/>
            </w:r>
            <w:r w:rsidR="00FC153E">
              <w:rPr>
                <w:b/>
              </w:rPr>
              <w:t xml:space="preserve">Data </w:t>
            </w:r>
            <w:proofErr w:type="spellStart"/>
            <w:r w:rsidR="00FC153E">
              <w:rPr>
                <w:b/>
              </w:rPr>
              <w:t>subject’s</w:t>
            </w:r>
            <w:proofErr w:type="spellEnd"/>
            <w:r w:rsidR="00FC153E">
              <w:rPr>
                <w:b/>
              </w:rPr>
              <w:t xml:space="preserve"> </w:t>
            </w:r>
            <w:proofErr w:type="spellStart"/>
            <w:r w:rsidR="00FC153E">
              <w:rPr>
                <w:b/>
              </w:rPr>
              <w:t>rights</w:t>
            </w:r>
            <w:proofErr w:type="spellEnd"/>
          </w:p>
        </w:tc>
        <w:tc>
          <w:tcPr>
            <w:tcW w:w="7902" w:type="dxa"/>
          </w:tcPr>
          <w:p w:rsidR="00AF04E3" w:rsidRPr="00AF04E3" w:rsidRDefault="00AF04E3" w:rsidP="00AF04E3">
            <w:pPr>
              <w:spacing w:after="200"/>
              <w:jc w:val="left"/>
              <w:rPr>
                <w:lang w:val="en-US"/>
              </w:rPr>
            </w:pPr>
            <w:r w:rsidRPr="00AF04E3">
              <w:rPr>
                <w:lang w:val="en-US"/>
              </w:rPr>
              <w:t>According to the General Data Protection Regulation, data subjects have the following rights regarding their personal data:</w:t>
            </w:r>
          </w:p>
          <w:p w:rsidR="00AF04E3" w:rsidRPr="00AF04E3" w:rsidRDefault="00AF04E3" w:rsidP="00AF04E3">
            <w:pPr>
              <w:pStyle w:val="ListParagraph"/>
              <w:numPr>
                <w:ilvl w:val="0"/>
                <w:numId w:val="43"/>
              </w:numPr>
              <w:spacing w:after="200"/>
              <w:jc w:val="left"/>
              <w:rPr>
                <w:lang w:val="en-US"/>
              </w:rPr>
            </w:pPr>
            <w:r w:rsidRPr="00AF04E3">
              <w:rPr>
                <w:lang w:val="en-US"/>
              </w:rPr>
              <w:t>Right of access to their personal data</w:t>
            </w:r>
          </w:p>
          <w:p w:rsidR="00AF04E3" w:rsidRPr="00AF04E3" w:rsidRDefault="00AF04E3" w:rsidP="00AF04E3">
            <w:pPr>
              <w:pStyle w:val="ListParagraph"/>
              <w:numPr>
                <w:ilvl w:val="0"/>
                <w:numId w:val="43"/>
              </w:numPr>
              <w:spacing w:after="200"/>
              <w:jc w:val="left"/>
              <w:rPr>
                <w:lang w:val="en-US"/>
              </w:rPr>
            </w:pPr>
            <w:r w:rsidRPr="00AF04E3">
              <w:rPr>
                <w:lang w:val="en-US"/>
              </w:rPr>
              <w:t>Right to request the controller to rectify incomplete or incorrect personal data</w:t>
            </w:r>
          </w:p>
          <w:p w:rsidR="00AF04E3" w:rsidRPr="00AF04E3" w:rsidRDefault="00AF04E3" w:rsidP="00AF04E3">
            <w:pPr>
              <w:pStyle w:val="ListParagraph"/>
              <w:numPr>
                <w:ilvl w:val="0"/>
                <w:numId w:val="43"/>
              </w:numPr>
              <w:spacing w:after="200"/>
              <w:jc w:val="left"/>
              <w:rPr>
                <w:lang w:val="en-US"/>
              </w:rPr>
            </w:pPr>
            <w:r w:rsidRPr="00AF04E3">
              <w:rPr>
                <w:lang w:val="en-US"/>
              </w:rPr>
              <w:t>Right to object to or restrict the processing of personal data and to object to automated decision-making</w:t>
            </w:r>
          </w:p>
          <w:p w:rsidR="00AF04E3" w:rsidRPr="00AF04E3" w:rsidRDefault="00AF04E3" w:rsidP="00AF04E3">
            <w:pPr>
              <w:pStyle w:val="ListParagraph"/>
              <w:numPr>
                <w:ilvl w:val="0"/>
                <w:numId w:val="43"/>
              </w:numPr>
              <w:spacing w:after="200"/>
              <w:jc w:val="left"/>
              <w:rPr>
                <w:lang w:val="en-US"/>
              </w:rPr>
            </w:pPr>
            <w:r w:rsidRPr="00AF04E3">
              <w:rPr>
                <w:lang w:val="en-US"/>
              </w:rPr>
              <w:t>Right to request the controller to erase personal data</w:t>
            </w:r>
          </w:p>
          <w:p w:rsidR="00AF04E3" w:rsidRPr="00AF04E3" w:rsidRDefault="00AF04E3" w:rsidP="00AF04E3">
            <w:pPr>
              <w:pStyle w:val="ListParagraph"/>
              <w:numPr>
                <w:ilvl w:val="0"/>
                <w:numId w:val="43"/>
              </w:numPr>
              <w:spacing w:after="200"/>
              <w:jc w:val="left"/>
              <w:rPr>
                <w:lang w:val="en-US"/>
              </w:rPr>
            </w:pPr>
            <w:r w:rsidRPr="00AF04E3">
              <w:rPr>
                <w:lang w:val="en-US"/>
              </w:rPr>
              <w:t>Right to transfer personal data to another controller</w:t>
            </w:r>
          </w:p>
          <w:p w:rsidR="00824856" w:rsidRPr="00B816D8" w:rsidRDefault="00AF04E3" w:rsidP="00AF04E3">
            <w:pPr>
              <w:spacing w:after="200"/>
              <w:jc w:val="left"/>
              <w:rPr>
                <w:lang w:val="en-US"/>
              </w:rPr>
            </w:pPr>
            <w:r w:rsidRPr="00713F82">
              <w:rPr>
                <w:color w:val="000000" w:themeColor="text1"/>
                <w:lang w:val="en-US"/>
              </w:rPr>
              <w:t>Requests related to data subject’s rights should be sent to the contact person mentioned in this Privacy Statement.</w:t>
            </w:r>
            <w:r>
              <w:rPr>
                <w:color w:val="000000" w:themeColor="text1"/>
                <w:lang w:val="en-US"/>
              </w:rPr>
              <w:t xml:space="preserve"> </w:t>
            </w:r>
            <w:r w:rsidRPr="00AF04E3">
              <w:rPr>
                <w:color w:val="000000" w:themeColor="text1"/>
                <w:lang w:val="en-US"/>
              </w:rPr>
              <w:t>If the data subject believes that his or her personal data are not being processed in accordance with the General Data Protection Regulation, the data subject has the right to file a complaint to a supervisory authority.</w:t>
            </w:r>
          </w:p>
        </w:tc>
      </w:tr>
    </w:tbl>
    <w:p w:rsidR="00D74EA8" w:rsidRPr="00824856" w:rsidRDefault="00D74EA8" w:rsidP="00B5716E">
      <w:pPr>
        <w:spacing w:after="200"/>
        <w:jc w:val="left"/>
        <w:rPr>
          <w:lang w:val="en-US"/>
        </w:rPr>
      </w:pPr>
    </w:p>
    <w:sectPr w:rsidR="00D74EA8" w:rsidRPr="00824856" w:rsidSect="008C372B">
      <w:headerReference w:type="default" r:id="rId8"/>
      <w:headerReference w:type="first" r:id="rId9"/>
      <w:pgSz w:w="11906" w:h="16838" w:code="9"/>
      <w:pgMar w:top="2552"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4A" w:rsidRDefault="00725E4A" w:rsidP="008C372B">
      <w:pPr>
        <w:spacing w:after="0" w:line="240" w:lineRule="auto"/>
      </w:pPr>
      <w:r>
        <w:separator/>
      </w:r>
    </w:p>
  </w:endnote>
  <w:endnote w:type="continuationSeparator" w:id="0">
    <w:p w:rsidR="00725E4A" w:rsidRDefault="00725E4A" w:rsidP="008C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4A" w:rsidRDefault="00725E4A" w:rsidP="008C372B">
      <w:pPr>
        <w:spacing w:after="0" w:line="240" w:lineRule="auto"/>
      </w:pPr>
      <w:r>
        <w:separator/>
      </w:r>
    </w:p>
  </w:footnote>
  <w:footnote w:type="continuationSeparator" w:id="0">
    <w:p w:rsidR="00725E4A" w:rsidRDefault="00725E4A" w:rsidP="008C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4"/>
      <w:gridCol w:w="3236"/>
      <w:gridCol w:w="3244"/>
    </w:tblGrid>
    <w:tr w:rsidR="00A200E1" w:rsidRPr="00F75C4E" w:rsidTr="005B0EC5">
      <w:sdt>
        <w:sdtPr>
          <w:rPr>
            <w:rStyle w:val="IntenseEmphasis"/>
            <w:lang w:val="en-GB"/>
          </w:rPr>
          <w:alias w:val="Title"/>
          <w:tag w:val=""/>
          <w:id w:val="-561645523"/>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tc>
            <w:tcPr>
              <w:tcW w:w="3515" w:type="dxa"/>
            </w:tcPr>
            <w:p w:rsidR="00A200E1" w:rsidRPr="00F75C4E" w:rsidRDefault="00B816D8" w:rsidP="00B816D8">
              <w:pPr>
                <w:pStyle w:val="Header"/>
                <w:rPr>
                  <w:lang w:val="en-GB"/>
                </w:rPr>
              </w:pPr>
              <w:r>
                <w:rPr>
                  <w:rStyle w:val="IntenseEmphasis"/>
                  <w:lang w:val="en-GB"/>
                </w:rPr>
                <w:t xml:space="preserve">     </w:t>
              </w:r>
            </w:p>
          </w:tc>
        </w:sdtContent>
      </w:sdt>
      <w:tc>
        <w:tcPr>
          <w:tcW w:w="3054" w:type="dxa"/>
          <w:vMerge w:val="restart"/>
          <w:tcMar>
            <w:left w:w="0" w:type="dxa"/>
            <w:right w:w="0" w:type="dxa"/>
          </w:tcMar>
        </w:tcPr>
        <w:p w:rsidR="00A200E1" w:rsidRPr="00F75C4E" w:rsidRDefault="00A200E1" w:rsidP="00CA759B">
          <w:pPr>
            <w:pStyle w:val="Header"/>
            <w:jc w:val="center"/>
            <w:rPr>
              <w:lang w:val="en-GB"/>
            </w:rPr>
          </w:pPr>
        </w:p>
      </w:tc>
      <w:tc>
        <w:tcPr>
          <w:tcW w:w="3062" w:type="dxa"/>
        </w:tcPr>
        <w:p w:rsidR="00A200E1" w:rsidRPr="00A200E1" w:rsidRDefault="007B5BBF" w:rsidP="00B816D8">
          <w:pPr>
            <w:pStyle w:val="Header"/>
            <w:jc w:val="right"/>
          </w:pPr>
          <w:fldSimple w:instr=" REF  Confidentiality ">
            <w:sdt>
              <w:sdtPr>
                <w:rPr>
                  <w:lang w:val="en-US"/>
                </w:rPr>
                <w:alias w:val="Confidentiality Class"/>
                <w:tag w:val="Confidentiality Class"/>
                <w:id w:val="431566411"/>
                <w:showingPlcHdr/>
                <w:comboBox>
                  <w:listItem w:displayText="Public" w:value="Public"/>
                  <w:listItem w:displayText="Company confidential" w:value="Company confidential"/>
                  <w:listItem w:displayText="Confidential" w:value="Confidential"/>
                  <w:listItem w:displayText="Secret" w:value="Secret"/>
                </w:comboBox>
              </w:sdtPr>
              <w:sdtEndPr/>
              <w:sdtContent>
                <w:r w:rsidR="00B816D8">
                  <w:rPr>
                    <w:lang w:val="en-US"/>
                  </w:rPr>
                  <w:t xml:space="preserve">     </w:t>
                </w:r>
              </w:sdtContent>
            </w:sdt>
          </w:fldSimple>
        </w:p>
      </w:tc>
    </w:tr>
    <w:tr w:rsidR="00A200E1" w:rsidRPr="00F75C4E" w:rsidTr="005B0EC5">
      <w:sdt>
        <w:sdtPr>
          <w:rPr>
            <w:rStyle w:val="HeaderChar"/>
            <w:lang w:val="en-GB"/>
          </w:rPr>
          <w:alias w:val="Subject"/>
          <w:tag w:val=""/>
          <w:id w:val="-1825497239"/>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tc>
            <w:tcPr>
              <w:tcW w:w="3515" w:type="dxa"/>
            </w:tcPr>
            <w:p w:rsidR="00A200E1" w:rsidRPr="00F75C4E" w:rsidRDefault="00B816D8" w:rsidP="00B816D8">
              <w:pPr>
                <w:pStyle w:val="Header"/>
                <w:rPr>
                  <w:lang w:val="en-GB"/>
                </w:rPr>
              </w:pPr>
              <w:r>
                <w:rPr>
                  <w:rStyle w:val="HeaderChar"/>
                  <w:lang w:val="en-GB"/>
                </w:rPr>
                <w:t xml:space="preserve">     </w:t>
              </w:r>
            </w:p>
          </w:tc>
        </w:sdtContent>
      </w:sdt>
      <w:tc>
        <w:tcPr>
          <w:tcW w:w="3054" w:type="dxa"/>
          <w:vMerge/>
        </w:tcPr>
        <w:p w:rsidR="00A200E1" w:rsidRPr="00F75C4E" w:rsidRDefault="00A200E1" w:rsidP="00E10363">
          <w:pPr>
            <w:pStyle w:val="Header"/>
            <w:rPr>
              <w:lang w:val="en-GB"/>
            </w:rPr>
          </w:pPr>
        </w:p>
      </w:tc>
      <w:tc>
        <w:tcPr>
          <w:tcW w:w="3062" w:type="dxa"/>
        </w:tcPr>
        <w:p w:rsidR="00A200E1" w:rsidRPr="00F75C4E" w:rsidRDefault="00A200E1" w:rsidP="00E10363">
          <w:pPr>
            <w:pStyle w:val="Header"/>
            <w:jc w:val="right"/>
            <w:rPr>
              <w:lang w:val="en-GB"/>
            </w:rPr>
          </w:pPr>
        </w:p>
      </w:tc>
    </w:tr>
    <w:tr w:rsidR="00A200E1" w:rsidRPr="00F75C4E" w:rsidTr="00B816D8">
      <w:trPr>
        <w:trHeight w:val="52"/>
      </w:trPr>
      <w:sdt>
        <w:sdtPr>
          <w:rPr>
            <w:lang w:val="en-US"/>
          </w:rPr>
          <w:alias w:val="Categories"/>
          <w:tag w:val=""/>
          <w:id w:val="1978255443"/>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15" w:type="dxa"/>
            </w:tcPr>
            <w:p w:rsidR="00A200E1" w:rsidRPr="00AC2675" w:rsidRDefault="00B816D8" w:rsidP="00B816D8">
              <w:pPr>
                <w:pStyle w:val="Header"/>
                <w:rPr>
                  <w:lang w:val="en-US"/>
                </w:rPr>
              </w:pPr>
              <w:r>
                <w:rPr>
                  <w:lang w:val="en-US"/>
                </w:rPr>
                <w:t xml:space="preserve">     </w:t>
              </w:r>
            </w:p>
          </w:tc>
        </w:sdtContent>
      </w:sdt>
      <w:tc>
        <w:tcPr>
          <w:tcW w:w="3054" w:type="dxa"/>
          <w:vMerge/>
        </w:tcPr>
        <w:p w:rsidR="00A200E1" w:rsidRPr="00F75C4E" w:rsidRDefault="00A200E1" w:rsidP="00E10363">
          <w:pPr>
            <w:pStyle w:val="Header"/>
            <w:rPr>
              <w:lang w:val="en-GB"/>
            </w:rPr>
          </w:pPr>
        </w:p>
      </w:tc>
      <w:tc>
        <w:tcPr>
          <w:tcW w:w="3062" w:type="dxa"/>
        </w:tcPr>
        <w:p w:rsidR="00A200E1" w:rsidRPr="00F75C4E" w:rsidRDefault="00A200E1" w:rsidP="00E10363">
          <w:pPr>
            <w:pStyle w:val="Header"/>
            <w:jc w:val="right"/>
            <w:rPr>
              <w:lang w:val="en-GB"/>
            </w:rPr>
          </w:pPr>
        </w:p>
      </w:tc>
    </w:tr>
    <w:tr w:rsidR="00A200E1" w:rsidRPr="00F75C4E" w:rsidTr="005B0EC5">
      <w:tc>
        <w:tcPr>
          <w:tcW w:w="3515" w:type="dxa"/>
        </w:tcPr>
        <w:p w:rsidR="00A200E1" w:rsidRPr="00F75C4E" w:rsidRDefault="00A200E1" w:rsidP="00E10363">
          <w:pPr>
            <w:pStyle w:val="Header"/>
            <w:rPr>
              <w:lang w:val="en-GB"/>
            </w:rPr>
          </w:pPr>
        </w:p>
      </w:tc>
      <w:tc>
        <w:tcPr>
          <w:tcW w:w="3054" w:type="dxa"/>
          <w:vMerge/>
        </w:tcPr>
        <w:p w:rsidR="00A200E1" w:rsidRPr="00F75C4E" w:rsidRDefault="00A200E1" w:rsidP="00E10363">
          <w:pPr>
            <w:pStyle w:val="Header"/>
            <w:rPr>
              <w:lang w:val="en-GB"/>
            </w:rPr>
          </w:pPr>
        </w:p>
      </w:tc>
      <w:tc>
        <w:tcPr>
          <w:tcW w:w="3062" w:type="dxa"/>
        </w:tcPr>
        <w:p w:rsidR="00A200E1" w:rsidRPr="00F75C4E" w:rsidRDefault="00A200E1" w:rsidP="00E10363">
          <w:pPr>
            <w:pStyle w:val="Header"/>
            <w:jc w:val="right"/>
            <w:rPr>
              <w:lang w:val="en-GB"/>
            </w:rPr>
          </w:pPr>
        </w:p>
      </w:tc>
    </w:tr>
  </w:tbl>
  <w:p w:rsidR="0061046D" w:rsidRDefault="0061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4"/>
      <w:gridCol w:w="3236"/>
      <w:gridCol w:w="3244"/>
    </w:tblGrid>
    <w:tr w:rsidR="00510BB3" w:rsidRPr="00510BB3" w:rsidTr="005B0EC5">
      <w:tc>
        <w:tcPr>
          <w:tcW w:w="3515" w:type="dxa"/>
        </w:tcPr>
        <w:p w:rsidR="00510BB3" w:rsidRPr="00F75C4E" w:rsidRDefault="00510BB3" w:rsidP="00E10363">
          <w:pPr>
            <w:pStyle w:val="Header"/>
            <w:rPr>
              <w:lang w:val="en-GB"/>
            </w:rPr>
          </w:pPr>
        </w:p>
      </w:tc>
      <w:tc>
        <w:tcPr>
          <w:tcW w:w="3054" w:type="dxa"/>
          <w:vMerge w:val="restart"/>
          <w:tcMar>
            <w:left w:w="0" w:type="dxa"/>
            <w:right w:w="0" w:type="dxa"/>
          </w:tcMar>
        </w:tcPr>
        <w:p w:rsidR="00510BB3" w:rsidRPr="00F75C4E" w:rsidRDefault="00510BB3" w:rsidP="00CA759B">
          <w:pPr>
            <w:pStyle w:val="Header"/>
            <w:jc w:val="center"/>
            <w:rPr>
              <w:lang w:val="en-GB"/>
            </w:rPr>
          </w:pPr>
        </w:p>
      </w:tc>
      <w:tc>
        <w:tcPr>
          <w:tcW w:w="3062" w:type="dxa"/>
        </w:tcPr>
        <w:p w:rsidR="00510BB3" w:rsidRPr="00510BB3" w:rsidRDefault="00510BB3" w:rsidP="00E6089E">
          <w:pPr>
            <w:pStyle w:val="Header"/>
            <w:jc w:val="right"/>
          </w:pPr>
        </w:p>
      </w:tc>
    </w:tr>
    <w:tr w:rsidR="00510BB3" w:rsidRPr="00F75C4E" w:rsidTr="005B0EC5">
      <w:tc>
        <w:tcPr>
          <w:tcW w:w="3515" w:type="dxa"/>
        </w:tcPr>
        <w:p w:rsidR="00510BB3" w:rsidRPr="00353ADB" w:rsidRDefault="00510BB3" w:rsidP="00E10363">
          <w:pPr>
            <w:pStyle w:val="Header"/>
          </w:pPr>
        </w:p>
      </w:tc>
      <w:tc>
        <w:tcPr>
          <w:tcW w:w="3054" w:type="dxa"/>
          <w:vMerge/>
        </w:tcPr>
        <w:p w:rsidR="00510BB3" w:rsidRPr="00353ADB" w:rsidRDefault="00510BB3" w:rsidP="00E10363">
          <w:pPr>
            <w:pStyle w:val="Header"/>
          </w:pPr>
        </w:p>
      </w:tc>
      <w:tc>
        <w:tcPr>
          <w:tcW w:w="3062" w:type="dxa"/>
        </w:tcPr>
        <w:p w:rsidR="00510BB3" w:rsidRPr="00353ADB" w:rsidRDefault="00510BB3" w:rsidP="00E10363">
          <w:pPr>
            <w:pStyle w:val="Header"/>
            <w:jc w:val="right"/>
          </w:pPr>
        </w:p>
      </w:tc>
    </w:tr>
    <w:tr w:rsidR="00510BB3" w:rsidRPr="00F75C4E" w:rsidTr="005B0EC5">
      <w:tc>
        <w:tcPr>
          <w:tcW w:w="3515" w:type="dxa"/>
        </w:tcPr>
        <w:p w:rsidR="00510BB3" w:rsidRPr="00353ADB" w:rsidRDefault="00510BB3" w:rsidP="00B40C14">
          <w:pPr>
            <w:pStyle w:val="Header"/>
          </w:pPr>
        </w:p>
      </w:tc>
      <w:tc>
        <w:tcPr>
          <w:tcW w:w="3054" w:type="dxa"/>
          <w:vMerge/>
        </w:tcPr>
        <w:p w:rsidR="00510BB3" w:rsidRPr="00353ADB" w:rsidRDefault="00510BB3" w:rsidP="00E10363">
          <w:pPr>
            <w:pStyle w:val="Header"/>
          </w:pPr>
        </w:p>
      </w:tc>
      <w:tc>
        <w:tcPr>
          <w:tcW w:w="3062" w:type="dxa"/>
        </w:tcPr>
        <w:p w:rsidR="00510BB3" w:rsidRPr="00353ADB" w:rsidRDefault="00510BB3" w:rsidP="00E10363">
          <w:pPr>
            <w:pStyle w:val="Header"/>
            <w:jc w:val="right"/>
          </w:pPr>
        </w:p>
      </w:tc>
    </w:tr>
    <w:tr w:rsidR="00510BB3" w:rsidRPr="00F75C4E" w:rsidTr="005B0EC5">
      <w:tc>
        <w:tcPr>
          <w:tcW w:w="3515" w:type="dxa"/>
        </w:tcPr>
        <w:p w:rsidR="00510BB3" w:rsidRPr="00353ADB" w:rsidRDefault="00510BB3" w:rsidP="00E10363">
          <w:pPr>
            <w:pStyle w:val="Header"/>
          </w:pPr>
        </w:p>
      </w:tc>
      <w:tc>
        <w:tcPr>
          <w:tcW w:w="3054" w:type="dxa"/>
          <w:vMerge/>
        </w:tcPr>
        <w:p w:rsidR="00510BB3" w:rsidRPr="00353ADB" w:rsidRDefault="00510BB3" w:rsidP="00E10363">
          <w:pPr>
            <w:pStyle w:val="Header"/>
          </w:pPr>
        </w:p>
      </w:tc>
      <w:tc>
        <w:tcPr>
          <w:tcW w:w="3062" w:type="dxa"/>
        </w:tcPr>
        <w:p w:rsidR="00510BB3" w:rsidRPr="00353ADB" w:rsidRDefault="00510BB3" w:rsidP="00E10363">
          <w:pPr>
            <w:pStyle w:val="Header"/>
            <w:jc w:val="right"/>
          </w:pPr>
        </w:p>
      </w:tc>
    </w:tr>
  </w:tbl>
  <w:p w:rsidR="005055EE" w:rsidRPr="00510BB3" w:rsidRDefault="00505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CB"/>
    <w:multiLevelType w:val="multilevel"/>
    <w:tmpl w:val="6FFA51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8C5F5A"/>
    <w:multiLevelType w:val="multilevel"/>
    <w:tmpl w:val="FB8483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5E4BA5"/>
    <w:multiLevelType w:val="hybridMultilevel"/>
    <w:tmpl w:val="0FB8883A"/>
    <w:lvl w:ilvl="0" w:tplc="0BF8A03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B4CEE"/>
    <w:multiLevelType w:val="multilevel"/>
    <w:tmpl w:val="EAF8CF9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28174224"/>
    <w:multiLevelType w:val="multilevel"/>
    <w:tmpl w:val="6428CB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B1C3C8D"/>
    <w:multiLevelType w:val="multilevel"/>
    <w:tmpl w:val="EAF8CF9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9E4056C"/>
    <w:multiLevelType w:val="hybridMultilevel"/>
    <w:tmpl w:val="40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5017C"/>
    <w:multiLevelType w:val="hybridMultilevel"/>
    <w:tmpl w:val="22B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1"/>
  </w:num>
  <w:num w:numId="31">
    <w:abstractNumId w:val="5"/>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7"/>
  </w:num>
  <w:num w:numId="42">
    <w:abstractNumId w:val="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24E9"/>
    <w:rsid w:val="00032959"/>
    <w:rsid w:val="001221A0"/>
    <w:rsid w:val="00123D76"/>
    <w:rsid w:val="001D384F"/>
    <w:rsid w:val="001D75D7"/>
    <w:rsid w:val="002D08B6"/>
    <w:rsid w:val="002E380A"/>
    <w:rsid w:val="00353ADB"/>
    <w:rsid w:val="00356FCD"/>
    <w:rsid w:val="00385B95"/>
    <w:rsid w:val="003E6FFF"/>
    <w:rsid w:val="0041494F"/>
    <w:rsid w:val="00423F4D"/>
    <w:rsid w:val="004800D8"/>
    <w:rsid w:val="004A3141"/>
    <w:rsid w:val="004B40DE"/>
    <w:rsid w:val="005055EE"/>
    <w:rsid w:val="00510BB3"/>
    <w:rsid w:val="005C0113"/>
    <w:rsid w:val="0061046D"/>
    <w:rsid w:val="00652E44"/>
    <w:rsid w:val="00656873"/>
    <w:rsid w:val="00697B9C"/>
    <w:rsid w:val="00725E4A"/>
    <w:rsid w:val="007634FA"/>
    <w:rsid w:val="007B5BBF"/>
    <w:rsid w:val="007F6F6C"/>
    <w:rsid w:val="00824856"/>
    <w:rsid w:val="00825397"/>
    <w:rsid w:val="008820E5"/>
    <w:rsid w:val="00895CE3"/>
    <w:rsid w:val="008A17D8"/>
    <w:rsid w:val="008A37A2"/>
    <w:rsid w:val="008B1A42"/>
    <w:rsid w:val="008C372B"/>
    <w:rsid w:val="008D4148"/>
    <w:rsid w:val="008E2AF8"/>
    <w:rsid w:val="00950124"/>
    <w:rsid w:val="00970985"/>
    <w:rsid w:val="00981A6A"/>
    <w:rsid w:val="00982DC0"/>
    <w:rsid w:val="00A200E1"/>
    <w:rsid w:val="00A42F7C"/>
    <w:rsid w:val="00A6081C"/>
    <w:rsid w:val="00A84725"/>
    <w:rsid w:val="00AB6259"/>
    <w:rsid w:val="00AF04E3"/>
    <w:rsid w:val="00B12A1D"/>
    <w:rsid w:val="00B5716E"/>
    <w:rsid w:val="00B656B7"/>
    <w:rsid w:val="00B816D8"/>
    <w:rsid w:val="00B949EA"/>
    <w:rsid w:val="00C024E9"/>
    <w:rsid w:val="00C71D84"/>
    <w:rsid w:val="00C771EC"/>
    <w:rsid w:val="00D209D3"/>
    <w:rsid w:val="00D53762"/>
    <w:rsid w:val="00D648B4"/>
    <w:rsid w:val="00D74EA8"/>
    <w:rsid w:val="00DB6ED2"/>
    <w:rsid w:val="00DD3FDE"/>
    <w:rsid w:val="00E1282B"/>
    <w:rsid w:val="00E6089E"/>
    <w:rsid w:val="00EC6DC6"/>
    <w:rsid w:val="00ED52F9"/>
    <w:rsid w:val="00F110A8"/>
    <w:rsid w:val="00F30D15"/>
    <w:rsid w:val="00F51379"/>
    <w:rsid w:val="00F61B76"/>
    <w:rsid w:val="00F94D8C"/>
    <w:rsid w:val="00F95E84"/>
    <w:rsid w:val="00FA0598"/>
    <w:rsid w:val="00FC153E"/>
    <w:rsid w:val="00FF4D7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0"/>
    <w:lsdException w:name="footer" w:uiPriority="41"/>
    <w:lsdException w:name="caption" w:uiPriority="35" w:qFormat="1"/>
    <w:lsdException w:name="toa heading" w:uiPriority="38"/>
    <w:lsdException w:name="Title" w:semiHidden="0" w:uiPriority="10" w:unhideWhenUsed="0" w:qFormat="1"/>
    <w:lsdException w:name="Default Paragraph Font" w:uiPriority="1"/>
    <w:lsdException w:name="Subtitle" w:semiHidden="0" w:uiPriority="11" w:unhideWhenUsed="0" w:qFormat="1"/>
    <w:lsdException w:name="Salutation" w:uiPriority="7"/>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0BB3"/>
    <w:pPr>
      <w:spacing w:after="180"/>
      <w:jc w:val="both"/>
    </w:pPr>
  </w:style>
  <w:style w:type="paragraph" w:styleId="Heading1">
    <w:name w:val="heading 1"/>
    <w:basedOn w:val="NoSpacing"/>
    <w:next w:val="Normal"/>
    <w:link w:val="Heading1Char"/>
    <w:uiPriority w:val="9"/>
    <w:qFormat/>
    <w:rsid w:val="00510BB3"/>
    <w:pPr>
      <w:keepNext/>
      <w:keepLines/>
      <w:pageBreakBefore/>
      <w:numPr>
        <w:numId w:val="40"/>
      </w:numPr>
      <w:spacing w:before="240" w:after="120"/>
      <w:outlineLvl w:val="0"/>
    </w:pPr>
    <w:rPr>
      <w:rFonts w:asciiTheme="majorHAnsi" w:eastAsiaTheme="majorEastAsia" w:hAnsiTheme="majorHAnsi" w:cstheme="majorBidi"/>
      <w:b/>
      <w:bCs/>
      <w:caps/>
      <w:color w:val="000000" w:themeColor="text1"/>
      <w:sz w:val="30"/>
      <w:szCs w:val="28"/>
    </w:rPr>
  </w:style>
  <w:style w:type="paragraph" w:styleId="Heading2">
    <w:name w:val="heading 2"/>
    <w:basedOn w:val="NoSpacing"/>
    <w:next w:val="Normal"/>
    <w:link w:val="Heading2Char"/>
    <w:uiPriority w:val="9"/>
    <w:unhideWhenUsed/>
    <w:qFormat/>
    <w:rsid w:val="00510BB3"/>
    <w:pPr>
      <w:keepNext/>
      <w:keepLines/>
      <w:numPr>
        <w:ilvl w:val="1"/>
        <w:numId w:val="40"/>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Spacing"/>
    <w:next w:val="Normal"/>
    <w:link w:val="Heading3Char"/>
    <w:uiPriority w:val="9"/>
    <w:unhideWhenUsed/>
    <w:qFormat/>
    <w:rsid w:val="00510BB3"/>
    <w:pPr>
      <w:keepNext/>
      <w:keepLines/>
      <w:numPr>
        <w:ilvl w:val="2"/>
        <w:numId w:val="40"/>
      </w:numPr>
      <w:spacing w:before="240" w:after="120"/>
      <w:outlineLvl w:val="2"/>
    </w:pPr>
    <w:rPr>
      <w:rFonts w:asciiTheme="majorHAnsi" w:eastAsiaTheme="majorEastAsia" w:hAnsiTheme="majorHAnsi" w:cstheme="majorBidi"/>
      <w:b/>
      <w:bCs/>
      <w:color w:val="000000" w:themeColor="text1"/>
      <w:sz w:val="26"/>
    </w:rPr>
  </w:style>
  <w:style w:type="paragraph" w:styleId="Heading4">
    <w:name w:val="heading 4"/>
    <w:basedOn w:val="NoSpacing"/>
    <w:next w:val="Normal"/>
    <w:link w:val="Heading4Char"/>
    <w:uiPriority w:val="9"/>
    <w:unhideWhenUsed/>
    <w:qFormat/>
    <w:rsid w:val="00510BB3"/>
    <w:pPr>
      <w:keepNext/>
      <w:keepLines/>
      <w:numPr>
        <w:ilvl w:val="3"/>
        <w:numId w:val="40"/>
      </w:numPr>
      <w:spacing w:before="240" w:after="120"/>
      <w:outlineLvl w:val="3"/>
    </w:pPr>
    <w:rPr>
      <w:rFonts w:asciiTheme="majorHAnsi" w:eastAsiaTheme="majorEastAsia" w:hAnsiTheme="majorHAnsi" w:cstheme="majorBidi"/>
      <w:b/>
      <w:bCs/>
      <w:iCs/>
      <w:sz w:val="24"/>
    </w:rPr>
  </w:style>
  <w:style w:type="paragraph" w:styleId="Heading5">
    <w:name w:val="heading 5"/>
    <w:basedOn w:val="NoSpacing"/>
    <w:next w:val="Normal"/>
    <w:link w:val="Heading5Char"/>
    <w:uiPriority w:val="9"/>
    <w:unhideWhenUsed/>
    <w:rsid w:val="00510BB3"/>
    <w:pPr>
      <w:keepNext/>
      <w:keepLines/>
      <w:numPr>
        <w:ilvl w:val="4"/>
        <w:numId w:val="40"/>
      </w:numPr>
      <w:spacing w:before="240" w:after="120"/>
      <w:outlineLvl w:val="4"/>
    </w:pPr>
    <w:rPr>
      <w:rFonts w:asciiTheme="majorHAnsi" w:eastAsiaTheme="majorEastAsia" w:hAnsiTheme="majorHAnsi" w:cstheme="majorBidi"/>
      <w:b/>
    </w:rPr>
  </w:style>
  <w:style w:type="paragraph" w:styleId="Heading6">
    <w:name w:val="heading 6"/>
    <w:basedOn w:val="NoSpacing"/>
    <w:next w:val="Normal"/>
    <w:link w:val="Heading6Char"/>
    <w:uiPriority w:val="9"/>
    <w:semiHidden/>
    <w:rsid w:val="00510BB3"/>
    <w:pPr>
      <w:keepNext/>
      <w:keepLines/>
      <w:numPr>
        <w:ilvl w:val="5"/>
        <w:numId w:val="40"/>
      </w:numPr>
      <w:spacing w:before="120" w:after="60"/>
      <w:outlineLvl w:val="5"/>
    </w:pPr>
    <w:rPr>
      <w:rFonts w:asciiTheme="majorHAnsi" w:eastAsiaTheme="majorEastAsia" w:hAnsiTheme="majorHAnsi" w:cstheme="majorBidi"/>
      <w:b/>
      <w:iCs/>
      <w:color w:val="000000" w:themeColor="text1"/>
    </w:rPr>
  </w:style>
  <w:style w:type="paragraph" w:styleId="Heading7">
    <w:name w:val="heading 7"/>
    <w:basedOn w:val="NoSpacing"/>
    <w:next w:val="Normal"/>
    <w:link w:val="Heading7Char"/>
    <w:uiPriority w:val="9"/>
    <w:semiHidden/>
    <w:rsid w:val="00510BB3"/>
    <w:pPr>
      <w:keepNext/>
      <w:keepLines/>
      <w:numPr>
        <w:ilvl w:val="6"/>
        <w:numId w:val="40"/>
      </w:numPr>
      <w:spacing w:before="120" w:after="60"/>
      <w:outlineLvl w:val="6"/>
    </w:pPr>
    <w:rPr>
      <w:rFonts w:asciiTheme="majorHAnsi" w:eastAsiaTheme="majorEastAsia" w:hAnsiTheme="majorHAnsi" w:cstheme="majorBidi"/>
      <w:b/>
      <w:iCs/>
      <w:color w:val="000000" w:themeColor="text1"/>
    </w:rPr>
  </w:style>
  <w:style w:type="paragraph" w:styleId="Heading8">
    <w:name w:val="heading 8"/>
    <w:basedOn w:val="NoSpacing"/>
    <w:next w:val="Normal"/>
    <w:link w:val="Heading8Char"/>
    <w:uiPriority w:val="9"/>
    <w:semiHidden/>
    <w:rsid w:val="00510BB3"/>
    <w:pPr>
      <w:keepNext/>
      <w:keepLines/>
      <w:numPr>
        <w:ilvl w:val="7"/>
        <w:numId w:val="40"/>
      </w:numPr>
      <w:spacing w:before="120" w:after="60"/>
      <w:outlineLvl w:val="7"/>
    </w:pPr>
    <w:rPr>
      <w:rFonts w:asciiTheme="majorHAnsi" w:eastAsiaTheme="majorEastAsia" w:hAnsiTheme="majorHAnsi" w:cstheme="majorBidi"/>
      <w:b/>
      <w:color w:val="000000" w:themeColor="text1"/>
      <w:szCs w:val="20"/>
    </w:rPr>
  </w:style>
  <w:style w:type="paragraph" w:styleId="Heading9">
    <w:name w:val="heading 9"/>
    <w:basedOn w:val="NoSpacing"/>
    <w:next w:val="Normal"/>
    <w:link w:val="Heading9Char"/>
    <w:uiPriority w:val="9"/>
    <w:semiHidden/>
    <w:rsid w:val="00510BB3"/>
    <w:pPr>
      <w:keepNext/>
      <w:keepLines/>
      <w:numPr>
        <w:ilvl w:val="8"/>
        <w:numId w:val="40"/>
      </w:numPr>
      <w:spacing w:before="120" w:after="60"/>
      <w:outlineLvl w:val="8"/>
    </w:pPr>
    <w:rPr>
      <w:rFonts w:asciiTheme="majorHAnsi" w:eastAsiaTheme="majorEastAsia" w:hAnsiTheme="majorHAnsi"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40"/>
    <w:unhideWhenUsed/>
    <w:rsid w:val="00510BB3"/>
    <w:rPr>
      <w:sz w:val="20"/>
    </w:rPr>
  </w:style>
  <w:style w:type="character" w:customStyle="1" w:styleId="HeaderChar">
    <w:name w:val="Header Char"/>
    <w:basedOn w:val="DefaultParagraphFont"/>
    <w:link w:val="Header"/>
    <w:uiPriority w:val="40"/>
    <w:rsid w:val="00510BB3"/>
    <w:rPr>
      <w:sz w:val="20"/>
    </w:rPr>
  </w:style>
  <w:style w:type="paragraph" w:styleId="Footer">
    <w:name w:val="footer"/>
    <w:basedOn w:val="Normal"/>
    <w:link w:val="FooterChar"/>
    <w:uiPriority w:val="41"/>
    <w:unhideWhenUsed/>
    <w:rsid w:val="00510BB3"/>
    <w:pPr>
      <w:tabs>
        <w:tab w:val="right" w:pos="9639"/>
      </w:tabs>
      <w:spacing w:after="0" w:line="240" w:lineRule="auto"/>
    </w:pPr>
    <w:rPr>
      <w:sz w:val="20"/>
    </w:rPr>
  </w:style>
  <w:style w:type="character" w:customStyle="1" w:styleId="FooterChar">
    <w:name w:val="Footer Char"/>
    <w:basedOn w:val="DefaultParagraphFont"/>
    <w:link w:val="Footer"/>
    <w:uiPriority w:val="41"/>
    <w:rsid w:val="00510BB3"/>
    <w:rPr>
      <w:sz w:val="20"/>
      <w:lang w:val="en-GB"/>
    </w:rPr>
  </w:style>
  <w:style w:type="table" w:styleId="TableGrid">
    <w:name w:val="Table Grid"/>
    <w:basedOn w:val="TableNormal"/>
    <w:uiPriority w:val="59"/>
    <w:rsid w:val="0051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0BB3"/>
    <w:pPr>
      <w:spacing w:after="0" w:line="240" w:lineRule="auto"/>
    </w:pPr>
  </w:style>
  <w:style w:type="character" w:styleId="PlaceholderText">
    <w:name w:val="Placeholder Text"/>
    <w:basedOn w:val="DefaultParagraphFont"/>
    <w:uiPriority w:val="99"/>
    <w:rsid w:val="00510BB3"/>
    <w:rPr>
      <w:color w:val="808080"/>
    </w:rPr>
  </w:style>
  <w:style w:type="paragraph" w:styleId="BalloonText">
    <w:name w:val="Balloon Text"/>
    <w:basedOn w:val="Normal"/>
    <w:link w:val="BalloonTextChar"/>
    <w:uiPriority w:val="99"/>
    <w:semiHidden/>
    <w:unhideWhenUsed/>
    <w:rsid w:val="0051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B3"/>
    <w:rPr>
      <w:rFonts w:ascii="Tahoma" w:hAnsi="Tahoma" w:cs="Tahoma"/>
      <w:sz w:val="16"/>
      <w:szCs w:val="16"/>
      <w:lang w:val="en-GB"/>
    </w:rPr>
  </w:style>
  <w:style w:type="character" w:styleId="IntenseEmphasis">
    <w:name w:val="Intense Emphasis"/>
    <w:aliases w:val="B header blue"/>
    <w:basedOn w:val="DefaultParagraphFont"/>
    <w:uiPriority w:val="21"/>
    <w:qFormat/>
    <w:rsid w:val="00510BB3"/>
    <w:rPr>
      <w:b w:val="0"/>
      <w:bCs/>
      <w:i w:val="0"/>
      <w:iCs/>
      <w:color w:val="6F9AD3" w:themeColor="accent1"/>
    </w:rPr>
  </w:style>
  <w:style w:type="paragraph" w:styleId="Title">
    <w:name w:val="Title"/>
    <w:aliases w:val="B cover page"/>
    <w:basedOn w:val="NoSpacing"/>
    <w:next w:val="Subtitle"/>
    <w:link w:val="TitleChar"/>
    <w:uiPriority w:val="10"/>
    <w:qFormat/>
    <w:rsid w:val="00510BB3"/>
    <w:pPr>
      <w:contextualSpacing/>
    </w:pPr>
    <w:rPr>
      <w:rFonts w:asciiTheme="majorHAnsi" w:eastAsiaTheme="majorEastAsia" w:hAnsiTheme="majorHAnsi" w:cstheme="majorBidi"/>
      <w:color w:val="51626F" w:themeColor="text2"/>
      <w:spacing w:val="-52"/>
      <w:kern w:val="28"/>
      <w:sz w:val="128"/>
      <w:szCs w:val="52"/>
    </w:rPr>
  </w:style>
  <w:style w:type="character" w:customStyle="1" w:styleId="TitleChar">
    <w:name w:val="Title Char"/>
    <w:aliases w:val="B cover page Char"/>
    <w:basedOn w:val="DefaultParagraphFont"/>
    <w:link w:val="Title"/>
    <w:uiPriority w:val="10"/>
    <w:rsid w:val="00510BB3"/>
    <w:rPr>
      <w:rFonts w:asciiTheme="majorHAnsi" w:eastAsiaTheme="majorEastAsia" w:hAnsiTheme="majorHAnsi" w:cstheme="majorBidi"/>
      <w:color w:val="51626F" w:themeColor="text2"/>
      <w:spacing w:val="-52"/>
      <w:kern w:val="28"/>
      <w:sz w:val="128"/>
      <w:szCs w:val="52"/>
    </w:rPr>
  </w:style>
  <w:style w:type="paragraph" w:customStyle="1" w:styleId="Bsubtitleunderlined">
    <w:name w:val="B subtitle underlined"/>
    <w:basedOn w:val="NoSpacing"/>
    <w:next w:val="Normal"/>
    <w:uiPriority w:val="19"/>
    <w:qFormat/>
    <w:rsid w:val="00510BB3"/>
    <w:pPr>
      <w:pBdr>
        <w:bottom w:val="single" w:sz="8" w:space="4" w:color="6F9AD3" w:themeColor="accent1"/>
      </w:pBdr>
      <w:spacing w:after="300"/>
    </w:pPr>
    <w:rPr>
      <w:b/>
      <w:color w:val="000000" w:themeColor="text1"/>
      <w:sz w:val="32"/>
    </w:rPr>
  </w:style>
  <w:style w:type="paragraph" w:styleId="Subtitle">
    <w:name w:val="Subtitle"/>
    <w:aliases w:val="B cover"/>
    <w:basedOn w:val="NoSpacing"/>
    <w:link w:val="SubtitleChar"/>
    <w:uiPriority w:val="11"/>
    <w:qFormat/>
    <w:rsid w:val="00510BB3"/>
    <w:pPr>
      <w:numPr>
        <w:ilvl w:val="1"/>
      </w:numPr>
    </w:pPr>
    <w:rPr>
      <w:rFonts w:asciiTheme="majorHAnsi" w:eastAsiaTheme="majorEastAsia" w:hAnsiTheme="majorHAnsi" w:cstheme="majorBidi"/>
      <w:iCs/>
      <w:color w:val="51626F" w:themeColor="text2"/>
      <w:spacing w:val="-20"/>
      <w:sz w:val="64"/>
      <w:szCs w:val="24"/>
    </w:rPr>
  </w:style>
  <w:style w:type="character" w:customStyle="1" w:styleId="SubtitleChar">
    <w:name w:val="Subtitle Char"/>
    <w:aliases w:val="B cover Char"/>
    <w:basedOn w:val="DefaultParagraphFont"/>
    <w:link w:val="Subtitle"/>
    <w:uiPriority w:val="11"/>
    <w:rsid w:val="00510BB3"/>
    <w:rPr>
      <w:rFonts w:asciiTheme="majorHAnsi" w:eastAsiaTheme="majorEastAsia" w:hAnsiTheme="majorHAnsi" w:cstheme="majorBidi"/>
      <w:iCs/>
      <w:color w:val="51626F" w:themeColor="text2"/>
      <w:spacing w:val="-20"/>
      <w:sz w:val="64"/>
      <w:szCs w:val="24"/>
    </w:rPr>
  </w:style>
  <w:style w:type="character" w:customStyle="1" w:styleId="Heading1Char">
    <w:name w:val="Heading 1 Char"/>
    <w:basedOn w:val="DefaultParagraphFont"/>
    <w:link w:val="Heading1"/>
    <w:uiPriority w:val="9"/>
    <w:rsid w:val="00510BB3"/>
    <w:rPr>
      <w:rFonts w:asciiTheme="majorHAnsi" w:eastAsiaTheme="majorEastAsia" w:hAnsiTheme="majorHAnsi" w:cstheme="majorBidi"/>
      <w:b/>
      <w:bCs/>
      <w:caps/>
      <w:color w:val="000000" w:themeColor="text1"/>
      <w:sz w:val="30"/>
      <w:szCs w:val="28"/>
    </w:rPr>
  </w:style>
  <w:style w:type="character" w:customStyle="1" w:styleId="Heading2Char">
    <w:name w:val="Heading 2 Char"/>
    <w:basedOn w:val="DefaultParagraphFont"/>
    <w:link w:val="Heading2"/>
    <w:uiPriority w:val="9"/>
    <w:rsid w:val="00510BB3"/>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510BB3"/>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9"/>
    <w:rsid w:val="00510BB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510BB3"/>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510BB3"/>
    <w:rPr>
      <w:rFonts w:asciiTheme="majorHAnsi" w:eastAsiaTheme="majorEastAsia" w:hAnsiTheme="majorHAnsi" w:cstheme="majorBidi"/>
      <w:b/>
      <w:iCs/>
      <w:color w:val="000000" w:themeColor="text1"/>
    </w:rPr>
  </w:style>
  <w:style w:type="character" w:customStyle="1" w:styleId="Heading7Char">
    <w:name w:val="Heading 7 Char"/>
    <w:basedOn w:val="DefaultParagraphFont"/>
    <w:link w:val="Heading7"/>
    <w:uiPriority w:val="9"/>
    <w:semiHidden/>
    <w:rsid w:val="00510BB3"/>
    <w:rPr>
      <w:rFonts w:asciiTheme="majorHAnsi" w:eastAsiaTheme="majorEastAsia" w:hAnsiTheme="majorHAnsi" w:cstheme="majorBidi"/>
      <w:b/>
      <w:iCs/>
      <w:color w:val="000000" w:themeColor="text1"/>
    </w:rPr>
  </w:style>
  <w:style w:type="character" w:customStyle="1" w:styleId="Heading8Char">
    <w:name w:val="Heading 8 Char"/>
    <w:basedOn w:val="DefaultParagraphFont"/>
    <w:link w:val="Heading8"/>
    <w:uiPriority w:val="9"/>
    <w:semiHidden/>
    <w:rsid w:val="00510BB3"/>
    <w:rPr>
      <w:rFonts w:asciiTheme="majorHAnsi" w:eastAsiaTheme="majorEastAsia" w:hAnsiTheme="majorHAnsi" w:cstheme="majorBidi"/>
      <w:b/>
      <w:color w:val="000000" w:themeColor="text1"/>
      <w:szCs w:val="20"/>
    </w:rPr>
  </w:style>
  <w:style w:type="character" w:customStyle="1" w:styleId="Heading9Char">
    <w:name w:val="Heading 9 Char"/>
    <w:basedOn w:val="DefaultParagraphFont"/>
    <w:link w:val="Heading9"/>
    <w:uiPriority w:val="9"/>
    <w:semiHidden/>
    <w:rsid w:val="00510BB3"/>
    <w:rPr>
      <w:rFonts w:asciiTheme="majorHAnsi" w:eastAsiaTheme="majorEastAsia" w:hAnsiTheme="majorHAnsi" w:cstheme="majorBidi"/>
      <w:b/>
      <w:iCs/>
      <w:color w:val="000000" w:themeColor="text1"/>
      <w:szCs w:val="20"/>
    </w:rPr>
  </w:style>
  <w:style w:type="paragraph" w:styleId="TOCHeading">
    <w:name w:val="TOC Heading"/>
    <w:basedOn w:val="NoSpacing"/>
    <w:next w:val="Normal"/>
    <w:uiPriority w:val="39"/>
    <w:semiHidden/>
    <w:unhideWhenUsed/>
    <w:qFormat/>
    <w:rsid w:val="00510BB3"/>
    <w:pPr>
      <w:pBdr>
        <w:bottom w:val="single" w:sz="8" w:space="4" w:color="6F9AD3" w:themeColor="accent1"/>
      </w:pBdr>
      <w:spacing w:before="120" w:after="300"/>
      <w:contextualSpacing/>
    </w:pPr>
    <w:rPr>
      <w:sz w:val="32"/>
      <w:lang w:val="en-GB"/>
    </w:rPr>
  </w:style>
  <w:style w:type="paragraph" w:styleId="TOC1">
    <w:name w:val="toc 1"/>
    <w:basedOn w:val="Normal"/>
    <w:next w:val="Normal"/>
    <w:autoRedefine/>
    <w:uiPriority w:val="39"/>
    <w:unhideWhenUsed/>
    <w:rsid w:val="00F51379"/>
    <w:pPr>
      <w:spacing w:after="100"/>
    </w:pPr>
    <w:rPr>
      <w:rFonts w:cstheme="minorBidi"/>
      <w:color w:val="51626F" w:themeColor="text2"/>
      <w:lang w:val="en-GB"/>
    </w:rPr>
  </w:style>
  <w:style w:type="paragraph" w:styleId="TOC2">
    <w:name w:val="toc 2"/>
    <w:basedOn w:val="Normal"/>
    <w:next w:val="Normal"/>
    <w:autoRedefine/>
    <w:uiPriority w:val="39"/>
    <w:unhideWhenUsed/>
    <w:rsid w:val="00F51379"/>
    <w:pPr>
      <w:spacing w:after="100"/>
      <w:ind w:left="113"/>
    </w:pPr>
    <w:rPr>
      <w:rFonts w:cstheme="minorBidi"/>
      <w:lang w:val="en-GB"/>
    </w:rPr>
  </w:style>
  <w:style w:type="paragraph" w:styleId="TOC3">
    <w:name w:val="toc 3"/>
    <w:basedOn w:val="Normal"/>
    <w:next w:val="Normal"/>
    <w:autoRedefine/>
    <w:uiPriority w:val="39"/>
    <w:unhideWhenUsed/>
    <w:rsid w:val="00F51379"/>
    <w:pPr>
      <w:tabs>
        <w:tab w:val="right" w:leader="dot" w:pos="9628"/>
      </w:tabs>
      <w:spacing w:after="100"/>
      <w:ind w:left="227"/>
    </w:pPr>
    <w:rPr>
      <w:rFonts w:cstheme="minorBidi"/>
      <w:lang w:val="en-GB"/>
    </w:rPr>
  </w:style>
  <w:style w:type="character" w:styleId="Hyperlink">
    <w:name w:val="Hyperlink"/>
    <w:basedOn w:val="DefaultParagraphFont"/>
    <w:uiPriority w:val="99"/>
    <w:unhideWhenUsed/>
    <w:rsid w:val="00510BB3"/>
    <w:rPr>
      <w:color w:val="386FB8" w:themeColor="accent1" w:themeShade="BF"/>
      <w:u w:val="single"/>
    </w:rPr>
  </w:style>
  <w:style w:type="table" w:styleId="LightList-Accent1">
    <w:name w:val="Light List Accent 1"/>
    <w:aliases w:val="Bittium Table 1,Bittium Table 4,all borders"/>
    <w:basedOn w:val="TableNormal"/>
    <w:uiPriority w:val="61"/>
    <w:rsid w:val="00510BB3"/>
    <w:pPr>
      <w:spacing w:after="0" w:line="240" w:lineRule="auto"/>
    </w:pPr>
    <w:rPr>
      <w:sz w:val="20"/>
    </w:rPr>
    <w:tblPr>
      <w:tblStyleRowBandSize w:val="1"/>
      <w:tblStyleColBandSize w:val="1"/>
      <w:tblInd w:w="108" w:type="dxa"/>
      <w:tblBorders>
        <w:top w:val="single" w:sz="8" w:space="0" w:color="6F9AD3" w:themeColor="accent1"/>
        <w:bottom w:val="single" w:sz="8" w:space="0" w:color="6F9AD3" w:themeColor="accent1"/>
      </w:tblBorders>
      <w:tblCellMar>
        <w:right w:w="0" w:type="dxa"/>
      </w:tblCellMar>
    </w:tblPr>
    <w:tcPr>
      <w:vAlign w:val="center"/>
    </w:tcPr>
    <w:tblStylePr w:type="firstRow">
      <w:pPr>
        <w:spacing w:before="0" w:after="0" w:line="240" w:lineRule="auto"/>
      </w:pPr>
      <w:rPr>
        <w:b/>
        <w:bCs/>
        <w:color w:val="FFFFFF" w:themeColor="background1"/>
      </w:rPr>
      <w:tblPr/>
      <w:tcPr>
        <w:tcBorders>
          <w:top w:val="single" w:sz="8" w:space="0" w:color="6F9AD3" w:themeColor="accent1"/>
          <w:left w:val="single" w:sz="8" w:space="0" w:color="6F9AD3" w:themeColor="accent1"/>
          <w:bottom w:val="single" w:sz="8" w:space="0" w:color="6F9AD3" w:themeColor="accent1"/>
          <w:right w:val="single" w:sz="8" w:space="0" w:color="6F9AD3" w:themeColor="accent1"/>
          <w:insideH w:val="nil"/>
          <w:insideV w:val="nil"/>
          <w:tl2br w:val="nil"/>
          <w:tr2bl w:val="nil"/>
        </w:tcBorders>
        <w:shd w:val="clear" w:color="auto" w:fill="6F9AD3" w:themeFill="accent1"/>
      </w:tcPr>
    </w:tblStylePr>
    <w:tblStylePr w:type="lastRow">
      <w:pPr>
        <w:spacing w:before="0" w:after="0" w:line="240" w:lineRule="auto"/>
      </w:pPr>
      <w:rPr>
        <w:b w:val="0"/>
        <w:bCs/>
      </w:rPr>
      <w:tblPr/>
      <w:tcPr>
        <w:tcBorders>
          <w:top w:val="double" w:sz="6" w:space="0" w:color="6F9AD3" w:themeColor="accent1"/>
          <w:left w:val="single" w:sz="8" w:space="0" w:color="6F9AD3" w:themeColor="accent1"/>
          <w:bottom w:val="nil"/>
          <w:right w:val="single" w:sz="8" w:space="0" w:color="6F9AD3" w:themeColor="accent1"/>
        </w:tcBorders>
      </w:tcPr>
    </w:tblStylePr>
    <w:tblStylePr w:type="firstCol">
      <w:rPr>
        <w:b w:val="0"/>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2" w:space="0" w:color="6F9AD3" w:themeColor="accent1"/>
          <w:right w:val="nil"/>
          <w:insideH w:val="nil"/>
          <w:insideV w:val="nil"/>
          <w:tl2br w:val="nil"/>
          <w:tr2bl w:val="nil"/>
        </w:tcBorders>
      </w:tcPr>
    </w:tblStylePr>
    <w:tblStylePr w:type="band2Horz">
      <w:tblPr/>
      <w:tcPr>
        <w:tcBorders>
          <w:top w:val="nil"/>
          <w:left w:val="nil"/>
          <w:bottom w:val="single" w:sz="2" w:space="0" w:color="6F9AD3" w:themeColor="accent1"/>
          <w:right w:val="nil"/>
          <w:insideH w:val="nil"/>
          <w:insideV w:val="nil"/>
          <w:tl2br w:val="nil"/>
          <w:tr2bl w:val="nil"/>
        </w:tcBorders>
      </w:tcPr>
    </w:tblStylePr>
    <w:tblStylePr w:type="nwCell">
      <w:rPr>
        <w:b/>
      </w:rPr>
    </w:tblStylePr>
  </w:style>
  <w:style w:type="paragraph" w:customStyle="1" w:styleId="Binfo">
    <w:name w:val="B info"/>
    <w:basedOn w:val="NoSpacing"/>
    <w:next w:val="NoSpacing"/>
    <w:qFormat/>
    <w:rsid w:val="00510BB3"/>
    <w:pPr>
      <w:pBdr>
        <w:bottom w:val="single" w:sz="4" w:space="1" w:color="6F9AD3" w:themeColor="accent1"/>
      </w:pBdr>
      <w:spacing w:before="240"/>
    </w:pPr>
  </w:style>
  <w:style w:type="table" w:customStyle="1" w:styleId="BittiumTable2noborder">
    <w:name w:val="Bittium Table 2 no border"/>
    <w:basedOn w:val="TableNormal"/>
    <w:uiPriority w:val="99"/>
    <w:rsid w:val="00510BB3"/>
    <w:pPr>
      <w:spacing w:before="60" w:after="0" w:line="240" w:lineRule="auto"/>
    </w:pPr>
    <w:rPr>
      <w:sz w:val="20"/>
    </w:rPr>
    <w:tblPr>
      <w:tblInd w:w="113" w:type="dxa"/>
    </w:tblPr>
    <w:tcPr>
      <w:vAlign w:val="center"/>
    </w:tcPr>
    <w:tblStylePr w:type="firstRow">
      <w:rPr>
        <w:b w:val="0"/>
      </w:rPr>
    </w:tblStylePr>
  </w:style>
  <w:style w:type="paragraph" w:customStyle="1" w:styleId="Baddressfooter">
    <w:name w:val="B   address footer"/>
    <w:basedOn w:val="Footer"/>
    <w:uiPriority w:val="42"/>
    <w:rsid w:val="00A200E1"/>
    <w:pPr>
      <w:pBdr>
        <w:top w:val="single" w:sz="4" w:space="9" w:color="auto"/>
      </w:pBdr>
      <w:jc w:val="center"/>
    </w:pPr>
    <w:rPr>
      <w:color w:val="51626F" w:themeColor="text2"/>
      <w:sz w:val="16"/>
    </w:rPr>
  </w:style>
  <w:style w:type="character" w:customStyle="1" w:styleId="NoSpacingChar">
    <w:name w:val="No Spacing Char"/>
    <w:basedOn w:val="DefaultParagraphFont"/>
    <w:link w:val="NoSpacing"/>
    <w:uiPriority w:val="1"/>
    <w:locked/>
    <w:rsid w:val="00510BB3"/>
  </w:style>
  <w:style w:type="table" w:customStyle="1" w:styleId="TableGrid1">
    <w:name w:val="Table Grid1"/>
    <w:basedOn w:val="TableNormal"/>
    <w:next w:val="TableGrid"/>
    <w:rsid w:val="00510BB3"/>
    <w:pPr>
      <w:spacing w:before="60" w:after="60" w:line="240" w:lineRule="auto"/>
    </w:pPr>
    <w:rPr>
      <w:rFonts w:ascii="Calibri" w:eastAsia="Arial Unicode MS" w:hAnsi="Calibri" w:cs="Times New Roman"/>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510BB3"/>
    <w:pPr>
      <w:ind w:left="720"/>
      <w:contextualSpacing/>
    </w:pPr>
  </w:style>
  <w:style w:type="paragraph" w:styleId="Salutation">
    <w:name w:val="Salutation"/>
    <w:basedOn w:val="Normal"/>
    <w:next w:val="Normal"/>
    <w:link w:val="SalutationChar"/>
    <w:uiPriority w:val="7"/>
    <w:unhideWhenUsed/>
    <w:rsid w:val="00510BB3"/>
    <w:pPr>
      <w:spacing w:before="480" w:after="480"/>
    </w:pPr>
    <w:rPr>
      <w:lang w:eastAsia="fi-FI"/>
    </w:rPr>
  </w:style>
  <w:style w:type="character" w:customStyle="1" w:styleId="SalutationChar">
    <w:name w:val="Salutation Char"/>
    <w:basedOn w:val="DefaultParagraphFont"/>
    <w:link w:val="Salutation"/>
    <w:uiPriority w:val="7"/>
    <w:rsid w:val="00510BB3"/>
    <w:rPr>
      <w:rFonts w:cstheme="minorHAnsi"/>
      <w:lang w:eastAsia="fi-FI"/>
    </w:rPr>
  </w:style>
  <w:style w:type="table" w:customStyle="1" w:styleId="Bittiumtable3allborders">
    <w:name w:val="Bittium table 3 all borders"/>
    <w:basedOn w:val="TableNormal"/>
    <w:uiPriority w:val="99"/>
    <w:rsid w:val="00510BB3"/>
    <w:pPr>
      <w:spacing w:after="0" w:line="240" w:lineRule="auto"/>
    </w:pPr>
    <w:tblPr>
      <w:tblInd w:w="108" w:type="dxa"/>
      <w:tblBorders>
        <w:top w:val="single" w:sz="8" w:space="0" w:color="6F9AD3" w:themeColor="accent1"/>
        <w:left w:val="single" w:sz="8" w:space="0" w:color="6F9AD3" w:themeColor="accent1"/>
        <w:bottom w:val="single" w:sz="8" w:space="0" w:color="6F9AD3" w:themeColor="accent1"/>
        <w:right w:val="single" w:sz="8" w:space="0" w:color="6F9AD3" w:themeColor="accent1"/>
        <w:insideH w:val="single" w:sz="8" w:space="0" w:color="6F9AD3" w:themeColor="accent1"/>
        <w:insideV w:val="single" w:sz="8" w:space="0" w:color="6F9AD3" w:themeColor="accent1"/>
      </w:tblBorders>
      <w:tblCellMar>
        <w:right w:w="0" w:type="dxa"/>
      </w:tblCellMar>
    </w:tblPr>
    <w:tblStylePr w:type="firstRow">
      <w:rPr>
        <w:rFonts w:asciiTheme="minorHAnsi" w:hAnsiTheme="minorHAnsi"/>
        <w:b/>
        <w:color w:val="FFFFFF"/>
        <w:sz w:val="20"/>
      </w:rPr>
      <w:tblPr/>
      <w:tcPr>
        <w:tcBorders>
          <w:top w:val="single" w:sz="8" w:space="0" w:color="6F9AD3" w:themeColor="accent1"/>
          <w:left w:val="single" w:sz="8" w:space="0" w:color="6F9AD3" w:themeColor="accent1"/>
          <w:bottom w:val="single" w:sz="8" w:space="0" w:color="6F9AD3" w:themeColor="accent1"/>
          <w:right w:val="single" w:sz="8" w:space="0" w:color="6F9AD3" w:themeColor="accent1"/>
          <w:insideH w:val="nil"/>
          <w:insideV w:val="nil"/>
          <w:tl2br w:val="nil"/>
          <w:tr2bl w:val="nil"/>
        </w:tcBorders>
        <w:shd w:val="clear" w:color="auto" w:fill="6F9AD3" w:themeFill="accent1"/>
      </w:tcPr>
    </w:tblStylePr>
  </w:style>
  <w:style w:type="table" w:customStyle="1" w:styleId="Bittiumtable4horisontalborders">
    <w:name w:val="Bittium table 4 horisontal borders"/>
    <w:basedOn w:val="Bittiumtable3allborders"/>
    <w:uiPriority w:val="99"/>
    <w:rsid w:val="00510BB3"/>
    <w:tblPr>
      <w:tblBorders>
        <w:top w:val="none" w:sz="0" w:space="0" w:color="auto"/>
        <w:left w:val="none" w:sz="0" w:space="0" w:color="auto"/>
        <w:bottom w:val="single" w:sz="4" w:space="0" w:color="6F9AD3" w:themeColor="accent1"/>
        <w:right w:val="none" w:sz="0" w:space="0" w:color="auto"/>
        <w:insideH w:val="single" w:sz="4" w:space="0" w:color="6F9AD3" w:themeColor="accent1"/>
        <w:insideV w:val="none" w:sz="0" w:space="0" w:color="auto"/>
      </w:tblBorders>
    </w:tblPr>
    <w:tcPr>
      <w:shd w:val="clear" w:color="auto" w:fill="auto"/>
    </w:tcPr>
    <w:tblStylePr w:type="firstRow">
      <w:rPr>
        <w:rFonts w:asciiTheme="minorHAnsi" w:hAnsiTheme="minorHAnsi"/>
        <w:b/>
        <w:color w:val="FFFFFF" w:themeColor="background1"/>
        <w:sz w:val="20"/>
      </w:rPr>
      <w:tblPr/>
      <w:tcPr>
        <w:tcBorders>
          <w:top w:val="single" w:sz="8" w:space="0" w:color="6F9AD3" w:themeColor="accent1"/>
          <w:left w:val="single" w:sz="8" w:space="0" w:color="6F9AD3" w:themeColor="accent1"/>
          <w:bottom w:val="single" w:sz="8" w:space="0" w:color="6F9AD3" w:themeColor="accent1"/>
          <w:right w:val="single" w:sz="8" w:space="0" w:color="6F9AD3" w:themeColor="accent1"/>
          <w:insideH w:val="nil"/>
          <w:insideV w:val="nil"/>
          <w:tl2br w:val="nil"/>
          <w:tr2bl w:val="nil"/>
        </w:tcBorders>
        <w:shd w:val="clear" w:color="auto" w:fill="6F9AD3" w:themeFill="accent1"/>
      </w:tcPr>
    </w:tblStylePr>
  </w:style>
  <w:style w:type="character" w:customStyle="1" w:styleId="Cross-reference">
    <w:name w:val="Cross-reference"/>
    <w:basedOn w:val="DefaultParagraphFont"/>
    <w:uiPriority w:val="1"/>
    <w:unhideWhenUsed/>
    <w:qFormat/>
    <w:rsid w:val="00510BB3"/>
    <w:rPr>
      <w:i/>
      <w:lang w:val="en-GB"/>
    </w:rPr>
  </w:style>
  <w:style w:type="character" w:styleId="Emphasis">
    <w:name w:val="Emphasis"/>
    <w:basedOn w:val="DefaultParagraphFont"/>
    <w:uiPriority w:val="20"/>
    <w:semiHidden/>
    <w:rsid w:val="00510BB3"/>
    <w:rPr>
      <w:i/>
      <w:iCs/>
      <w:color w:val="51626F" w:themeColor="accent2"/>
    </w:rPr>
  </w:style>
  <w:style w:type="paragraph" w:styleId="Caption">
    <w:name w:val="caption"/>
    <w:basedOn w:val="Normal"/>
    <w:next w:val="Normal"/>
    <w:uiPriority w:val="35"/>
    <w:unhideWhenUsed/>
    <w:rsid w:val="00510BB3"/>
    <w:pPr>
      <w:spacing w:line="240" w:lineRule="auto"/>
    </w:pPr>
    <w:rPr>
      <w:bCs/>
      <w:i/>
      <w:color w:val="6F9AD3" w:themeColor="accent1"/>
      <w:sz w:val="18"/>
      <w:szCs w:val="18"/>
    </w:rPr>
  </w:style>
  <w:style w:type="paragraph" w:styleId="TOAHeading">
    <w:name w:val="toa heading"/>
    <w:basedOn w:val="Bsubtitleunderlined"/>
    <w:next w:val="Normal"/>
    <w:uiPriority w:val="38"/>
    <w:unhideWhenUsed/>
    <w:rsid w:val="00510BB3"/>
    <w:pPr>
      <w:spacing w:before="120"/>
    </w:pPr>
    <w:rPr>
      <w:bCs/>
      <w:szCs w:val="24"/>
      <w:lang w:val="en-GB"/>
    </w:rPr>
  </w:style>
  <w:style w:type="table" w:styleId="LightList-Accent3">
    <w:name w:val="Light List Accent 3"/>
    <w:aliases w:val="Bittium 3 no columnlines"/>
    <w:basedOn w:val="TableNormal"/>
    <w:uiPriority w:val="61"/>
    <w:rsid w:val="00510BB3"/>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6F9AD3" w:themeFill="accent1"/>
      </w:tcPr>
    </w:tblStylePr>
    <w:tblStylePr w:type="lastRow">
      <w:pPr>
        <w:spacing w:before="0" w:after="0" w:line="240" w:lineRule="auto"/>
      </w:pPr>
      <w:rPr>
        <w:b/>
        <w:bCs/>
      </w:rPr>
      <w:tblPr/>
      <w:tcPr>
        <w:tcBorders>
          <w:top w:val="double" w:sz="6" w:space="0" w:color="FFCB4F" w:themeColor="accent3"/>
          <w:left w:val="single" w:sz="8" w:space="0" w:color="FFCB4F" w:themeColor="accent3"/>
          <w:bottom w:val="single" w:sz="8" w:space="0" w:color="FFCB4F" w:themeColor="accent3"/>
          <w:right w:val="single" w:sz="8" w:space="0" w:color="FFCB4F" w:themeColor="accent3"/>
        </w:tcBorders>
      </w:tcPr>
    </w:tblStylePr>
    <w:tblStylePr w:type="firstCol">
      <w:rPr>
        <w:b w:val="0"/>
        <w:bCs/>
      </w:rPr>
    </w:tblStylePr>
    <w:tblStylePr w:type="lastCol">
      <w:rPr>
        <w:b/>
        <w:bCs/>
      </w:rPr>
    </w:tblStylePr>
    <w:tblStylePr w:type="band1Vert">
      <w:tblPr/>
      <w:tcPr>
        <w:tcBorders>
          <w:top w:val="single" w:sz="8" w:space="0" w:color="FFCB4F" w:themeColor="accent3"/>
          <w:left w:val="single" w:sz="8" w:space="0" w:color="FFCB4F" w:themeColor="accent3"/>
          <w:bottom w:val="single" w:sz="8" w:space="0" w:color="FFCB4F" w:themeColor="accent3"/>
          <w:right w:val="single" w:sz="8" w:space="0" w:color="FFCB4F" w:themeColor="accent3"/>
        </w:tcBorders>
      </w:tcPr>
    </w:tblStylePr>
  </w:style>
  <w:style w:type="table" w:styleId="LightList-Accent5">
    <w:name w:val="Light List Accent 5"/>
    <w:basedOn w:val="TableNormal"/>
    <w:uiPriority w:val="61"/>
    <w:rsid w:val="00510BB3"/>
    <w:pPr>
      <w:spacing w:after="0" w:line="240" w:lineRule="auto"/>
    </w:pPr>
    <w:tblPr>
      <w:tblStyleRowBandSize w:val="1"/>
      <w:tblStyleColBandSize w:val="1"/>
      <w:tblBorders>
        <w:top w:val="single" w:sz="8" w:space="0" w:color="C3E76F" w:themeColor="accent5"/>
        <w:left w:val="single" w:sz="8" w:space="0" w:color="C3E76F" w:themeColor="accent5"/>
        <w:bottom w:val="single" w:sz="8" w:space="0" w:color="C3E76F" w:themeColor="accent5"/>
        <w:right w:val="single" w:sz="8" w:space="0" w:color="C3E76F" w:themeColor="accent5"/>
      </w:tblBorders>
    </w:tblPr>
    <w:tblStylePr w:type="firstRow">
      <w:pPr>
        <w:spacing w:before="0" w:after="0" w:line="240" w:lineRule="auto"/>
      </w:pPr>
      <w:rPr>
        <w:b/>
        <w:bCs/>
        <w:color w:val="FFFFFF" w:themeColor="background1"/>
      </w:rPr>
      <w:tblPr/>
      <w:tcPr>
        <w:shd w:val="clear" w:color="auto" w:fill="C3E76F" w:themeFill="accent5"/>
      </w:tcPr>
    </w:tblStylePr>
    <w:tblStylePr w:type="lastRow">
      <w:pPr>
        <w:spacing w:before="0" w:after="0" w:line="240" w:lineRule="auto"/>
      </w:pPr>
      <w:rPr>
        <w:b/>
        <w:bCs/>
      </w:rPr>
      <w:tblPr/>
      <w:tcPr>
        <w:tcBorders>
          <w:top w:val="double" w:sz="6" w:space="0" w:color="C3E76F" w:themeColor="accent5"/>
          <w:left w:val="single" w:sz="8" w:space="0" w:color="C3E76F" w:themeColor="accent5"/>
          <w:bottom w:val="single" w:sz="8" w:space="0" w:color="C3E76F" w:themeColor="accent5"/>
          <w:right w:val="single" w:sz="8" w:space="0" w:color="C3E76F" w:themeColor="accent5"/>
        </w:tcBorders>
      </w:tcPr>
    </w:tblStylePr>
    <w:tblStylePr w:type="firstCol">
      <w:rPr>
        <w:b/>
        <w:bCs/>
      </w:rPr>
    </w:tblStylePr>
    <w:tblStylePr w:type="lastCol">
      <w:rPr>
        <w:b/>
        <w:bCs/>
      </w:rPr>
    </w:tblStylePr>
    <w:tblStylePr w:type="band1Vert">
      <w:tblPr/>
      <w:tcPr>
        <w:tcBorders>
          <w:top w:val="single" w:sz="8" w:space="0" w:color="C3E76F" w:themeColor="accent5"/>
          <w:left w:val="single" w:sz="8" w:space="0" w:color="C3E76F" w:themeColor="accent5"/>
          <w:bottom w:val="single" w:sz="8" w:space="0" w:color="C3E76F" w:themeColor="accent5"/>
          <w:right w:val="single" w:sz="8" w:space="0" w:color="C3E76F" w:themeColor="accent5"/>
        </w:tcBorders>
      </w:tcPr>
    </w:tblStylePr>
    <w:tblStylePr w:type="band1Horz">
      <w:tblPr/>
      <w:tcPr>
        <w:tcBorders>
          <w:top w:val="single" w:sz="8" w:space="0" w:color="C3E76F" w:themeColor="accent5"/>
          <w:left w:val="single" w:sz="8" w:space="0" w:color="C3E76F" w:themeColor="accent5"/>
          <w:bottom w:val="single" w:sz="8" w:space="0" w:color="C3E76F" w:themeColor="accent5"/>
          <w:right w:val="single" w:sz="8" w:space="0" w:color="C3E76F" w:themeColor="accent5"/>
        </w:tcBorders>
      </w:tcPr>
    </w:tblStylePr>
  </w:style>
  <w:style w:type="paragraph" w:styleId="TOC4">
    <w:name w:val="toc 4"/>
    <w:basedOn w:val="Normal"/>
    <w:next w:val="Normal"/>
    <w:autoRedefine/>
    <w:uiPriority w:val="39"/>
    <w:unhideWhenUsed/>
    <w:rsid w:val="00F51379"/>
    <w:pPr>
      <w:tabs>
        <w:tab w:val="right" w:leader="dot" w:pos="9628"/>
      </w:tabs>
      <w:spacing w:after="100"/>
      <w:ind w:left="340"/>
    </w:pPr>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700">
      <w:bodyDiv w:val="1"/>
      <w:marLeft w:val="0"/>
      <w:marRight w:val="0"/>
      <w:marTop w:val="0"/>
      <w:marBottom w:val="0"/>
      <w:divBdr>
        <w:top w:val="none" w:sz="0" w:space="0" w:color="auto"/>
        <w:left w:val="none" w:sz="0" w:space="0" w:color="auto"/>
        <w:bottom w:val="none" w:sz="0" w:space="0" w:color="auto"/>
        <w:right w:val="none" w:sz="0" w:space="0" w:color="auto"/>
      </w:divBdr>
    </w:div>
    <w:div w:id="566115988">
      <w:bodyDiv w:val="1"/>
      <w:marLeft w:val="0"/>
      <w:marRight w:val="0"/>
      <w:marTop w:val="0"/>
      <w:marBottom w:val="0"/>
      <w:divBdr>
        <w:top w:val="none" w:sz="0" w:space="0" w:color="auto"/>
        <w:left w:val="none" w:sz="0" w:space="0" w:color="auto"/>
        <w:bottom w:val="none" w:sz="0" w:space="0" w:color="auto"/>
        <w:right w:val="none" w:sz="0" w:space="0" w:color="auto"/>
      </w:divBdr>
    </w:div>
    <w:div w:id="662634526">
      <w:bodyDiv w:val="1"/>
      <w:marLeft w:val="0"/>
      <w:marRight w:val="0"/>
      <w:marTop w:val="0"/>
      <w:marBottom w:val="0"/>
      <w:divBdr>
        <w:top w:val="none" w:sz="0" w:space="0" w:color="auto"/>
        <w:left w:val="none" w:sz="0" w:space="0" w:color="auto"/>
        <w:bottom w:val="none" w:sz="0" w:space="0" w:color="auto"/>
        <w:right w:val="none" w:sz="0" w:space="0" w:color="auto"/>
      </w:divBdr>
    </w:div>
    <w:div w:id="795215587">
      <w:bodyDiv w:val="1"/>
      <w:marLeft w:val="0"/>
      <w:marRight w:val="0"/>
      <w:marTop w:val="0"/>
      <w:marBottom w:val="0"/>
      <w:divBdr>
        <w:top w:val="none" w:sz="0" w:space="0" w:color="auto"/>
        <w:left w:val="none" w:sz="0" w:space="0" w:color="auto"/>
        <w:bottom w:val="none" w:sz="0" w:space="0" w:color="auto"/>
        <w:right w:val="none" w:sz="0" w:space="0" w:color="auto"/>
      </w:divBdr>
    </w:div>
    <w:div w:id="897975160">
      <w:bodyDiv w:val="1"/>
      <w:marLeft w:val="0"/>
      <w:marRight w:val="0"/>
      <w:marTop w:val="0"/>
      <w:marBottom w:val="0"/>
      <w:divBdr>
        <w:top w:val="none" w:sz="0" w:space="0" w:color="auto"/>
        <w:left w:val="none" w:sz="0" w:space="0" w:color="auto"/>
        <w:bottom w:val="none" w:sz="0" w:space="0" w:color="auto"/>
        <w:right w:val="none" w:sz="0" w:space="0" w:color="auto"/>
      </w:divBdr>
    </w:div>
    <w:div w:id="1708946128">
      <w:bodyDiv w:val="1"/>
      <w:marLeft w:val="0"/>
      <w:marRight w:val="0"/>
      <w:marTop w:val="0"/>
      <w:marBottom w:val="0"/>
      <w:divBdr>
        <w:top w:val="none" w:sz="0" w:space="0" w:color="auto"/>
        <w:left w:val="none" w:sz="0" w:space="0" w:color="auto"/>
        <w:bottom w:val="none" w:sz="0" w:space="0" w:color="auto"/>
        <w:right w:val="none" w:sz="0" w:space="0" w:color="auto"/>
      </w:divBdr>
    </w:div>
    <w:div w:id="1975255135">
      <w:bodyDiv w:val="1"/>
      <w:marLeft w:val="0"/>
      <w:marRight w:val="0"/>
      <w:marTop w:val="0"/>
      <w:marBottom w:val="0"/>
      <w:divBdr>
        <w:top w:val="none" w:sz="0" w:space="0" w:color="auto"/>
        <w:left w:val="none" w:sz="0" w:space="0" w:color="auto"/>
        <w:bottom w:val="none" w:sz="0" w:space="0" w:color="auto"/>
        <w:right w:val="none" w:sz="0" w:space="0" w:color="auto"/>
      </w:divBdr>
    </w:div>
    <w:div w:id="21113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Bittium 2015 colors">
      <a:dk1>
        <a:srgbClr val="000000"/>
      </a:dk1>
      <a:lt1>
        <a:srgbClr val="FFFFFF"/>
      </a:lt1>
      <a:dk2>
        <a:srgbClr val="51626F"/>
      </a:dk2>
      <a:lt2>
        <a:srgbClr val="E0E6E6"/>
      </a:lt2>
      <a:accent1>
        <a:srgbClr val="6F9AD3"/>
      </a:accent1>
      <a:accent2>
        <a:srgbClr val="51626F"/>
      </a:accent2>
      <a:accent3>
        <a:srgbClr val="FFCB4F"/>
      </a:accent3>
      <a:accent4>
        <a:srgbClr val="C966CD"/>
      </a:accent4>
      <a:accent5>
        <a:srgbClr val="C3E76F"/>
      </a:accent5>
      <a:accent6>
        <a:srgbClr val="DCDCDC"/>
      </a:accent6>
      <a:hlink>
        <a:srgbClr val="009EE8"/>
      </a:hlink>
      <a:folHlink>
        <a:srgbClr val="00BFFA"/>
      </a:folHlink>
    </a:clrScheme>
    <a:fontScheme name="Bittium 2015 Calibr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Bittium</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Samuli Lehtonen</dc:creator>
  <cp:lastModifiedBy>Samuli Lehtonen</cp:lastModifiedBy>
  <cp:revision>9</cp:revision>
  <dcterms:created xsi:type="dcterms:W3CDTF">2018-05-22T08:47:00Z</dcterms:created>
  <dcterms:modified xsi:type="dcterms:W3CDTF">2018-05-23T08:07:00Z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815212965</vt:i4>
  </property>
  <property fmtid="{D5CDD505-2E9C-101B-9397-08002B2CF9AE}" pid="3" name="_NewReviewCycle">
    <vt:lpwstr/>
  </property>
  <property fmtid="{D5CDD505-2E9C-101B-9397-08002B2CF9AE}" pid="4" name="_EmailSubject">
    <vt:lpwstr>Rekisteriseloste/osoite/ei kiireinen</vt:lpwstr>
  </property>
  <property fmtid="{D5CDD505-2E9C-101B-9397-08002B2CF9AE}" pid="5" name="_AuthorEmail">
    <vt:lpwstr>Samuli.Lehtonen@bittium.com</vt:lpwstr>
  </property>
  <property fmtid="{D5CDD505-2E9C-101B-9397-08002B2CF9AE}" pid="6" name="_AuthorEmailDisplayName">
    <vt:lpwstr>Lehtonen Samuli</vt:lpwstr>
  </property>
</Properties>
</file>